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97D1" w14:textId="77777777" w:rsidR="00AA7872" w:rsidRPr="002E2A2C" w:rsidRDefault="00AA7872" w:rsidP="00AA7872">
      <w:pPr>
        <w:jc w:val="center"/>
        <w:rPr>
          <w:caps/>
        </w:rPr>
      </w:pPr>
      <w:r>
        <w:t xml:space="preserve">OHIOHEALTH </w:t>
      </w:r>
      <w:r w:rsidRPr="002E2A2C">
        <w:rPr>
          <w:caps/>
        </w:rPr>
        <w:t>Laboratory Services</w:t>
      </w:r>
    </w:p>
    <w:p w14:paraId="34722689" w14:textId="77777777" w:rsidR="00AA7872" w:rsidRDefault="00AA7872" w:rsidP="00AA7872">
      <w:pPr>
        <w:jc w:val="center"/>
      </w:pPr>
      <w:r>
        <w:t xml:space="preserve">INPATIENT, ED </w:t>
      </w:r>
      <w:smartTag w:uri="urn:schemas-microsoft-com:office:smarttags" w:element="stockticker">
        <w:r>
          <w:t>AND</w:t>
        </w:r>
      </w:smartTag>
      <w:r>
        <w:t xml:space="preserve"> OTHER HOSPITAL BASED PATIENT</w:t>
      </w:r>
    </w:p>
    <w:p w14:paraId="1A3D281E" w14:textId="77777777" w:rsidR="00AA7872" w:rsidRDefault="00AA7872" w:rsidP="00AA7872">
      <w:pPr>
        <w:jc w:val="center"/>
      </w:pPr>
      <w:r>
        <w:t>CRITICAL VALUE NOTIFICATION LIST</w:t>
      </w:r>
    </w:p>
    <w:p w14:paraId="3738D247" w14:textId="155AD55E" w:rsidR="00AA7872" w:rsidRDefault="0041026D" w:rsidP="00AA7872">
      <w:r>
        <w:t>09/02</w:t>
      </w:r>
      <w:r w:rsidR="007872E8">
        <w:t>/2021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20"/>
        <w:gridCol w:w="1800"/>
        <w:gridCol w:w="1440"/>
        <w:gridCol w:w="1620"/>
      </w:tblGrid>
      <w:tr w:rsidR="00AA7872" w14:paraId="56A497D4" w14:textId="77777777" w:rsidTr="00DF4B64">
        <w:trPr>
          <w:tblHeader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14:paraId="19E7BD4B" w14:textId="77777777" w:rsidR="00AA7872" w:rsidRDefault="00AA7872" w:rsidP="00DF4B64">
            <w:pPr>
              <w:rPr>
                <w:b/>
                <w:sz w:val="22"/>
                <w:szCs w:val="22"/>
              </w:rPr>
            </w:pPr>
          </w:p>
          <w:p w14:paraId="6A55B55E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CFFFF"/>
          </w:tcPr>
          <w:p w14:paraId="751BD028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</w:p>
          <w:p w14:paraId="470D75C8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Critical Low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CCFFFF"/>
          </w:tcPr>
          <w:p w14:paraId="6A6C5F2F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</w:p>
          <w:p w14:paraId="5A8C6CA2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Critical High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FFFF"/>
          </w:tcPr>
          <w:p w14:paraId="58306588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</w:p>
          <w:p w14:paraId="53B3F4B6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Alerting Category</w:t>
            </w:r>
          </w:p>
          <w:p w14:paraId="39BFCFF2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CFFFF"/>
          </w:tcPr>
          <w:p w14:paraId="0E994AFD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</w:p>
          <w:p w14:paraId="29DE77BF" w14:textId="77777777" w:rsidR="00AA7872" w:rsidRDefault="00AA7872" w:rsidP="00DF4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Notification Rule</w:t>
            </w:r>
          </w:p>
        </w:tc>
      </w:tr>
      <w:tr w:rsidR="00AA7872" w14:paraId="16C14760" w14:textId="77777777" w:rsidTr="00DF4B64">
        <w:trPr>
          <w:cantSplit/>
          <w:jc w:val="center"/>
        </w:trPr>
        <w:tc>
          <w:tcPr>
            <w:tcW w:w="2700" w:type="dxa"/>
          </w:tcPr>
          <w:p w14:paraId="036177C3" w14:textId="77777777" w:rsidR="00AA7872" w:rsidRPr="00AA7872" w:rsidRDefault="00AA7872" w:rsidP="00DF4B64">
            <w:pPr>
              <w:pStyle w:val="Heading2"/>
              <w:jc w:val="both"/>
              <w:rPr>
                <w:bCs/>
                <w:szCs w:val="22"/>
              </w:rPr>
            </w:pPr>
            <w:r w:rsidRPr="00AA7872">
              <w:rPr>
                <w:bCs/>
                <w:szCs w:val="22"/>
              </w:rPr>
              <w:t>CHEMISTRY</w:t>
            </w:r>
          </w:p>
        </w:tc>
        <w:tc>
          <w:tcPr>
            <w:tcW w:w="1620" w:type="dxa"/>
          </w:tcPr>
          <w:p w14:paraId="4D3C1BDA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60553E3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656FEF33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238592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</w:p>
        </w:tc>
      </w:tr>
      <w:tr w:rsidR="00AA7872" w14:paraId="19AAA4B7" w14:textId="77777777" w:rsidTr="00DF4B64">
        <w:trPr>
          <w:cantSplit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0FDBDA50" w14:textId="77777777" w:rsidR="00F807ED" w:rsidRDefault="00AA7872" w:rsidP="00DF4B64">
            <w:pPr>
              <w:rPr>
                <w:sz w:val="21"/>
                <w:szCs w:val="21"/>
              </w:rPr>
            </w:pPr>
            <w:r w:rsidRPr="00D349C9">
              <w:rPr>
                <w:sz w:val="21"/>
                <w:szCs w:val="21"/>
              </w:rPr>
              <w:t>Amylase</w:t>
            </w:r>
            <w:r w:rsidR="004400AF">
              <w:rPr>
                <w:sz w:val="21"/>
                <w:szCs w:val="21"/>
              </w:rPr>
              <w:t xml:space="preserve"> Total </w:t>
            </w:r>
          </w:p>
          <w:p w14:paraId="0052D787" w14:textId="77777777" w:rsidR="00AA7872" w:rsidRPr="005C2D51" w:rsidRDefault="00AA7872" w:rsidP="00DF4B64">
            <w:pPr>
              <w:rPr>
                <w:sz w:val="21"/>
                <w:szCs w:val="21"/>
                <w:highlight w:val="yellow"/>
              </w:rPr>
            </w:pPr>
            <w:r w:rsidRPr="00D349C9">
              <w:rPr>
                <w:sz w:val="21"/>
                <w:szCs w:val="21"/>
              </w:rPr>
              <w:t>Emergency Dept only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230CD2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AF7F4D" w14:textId="77777777" w:rsidR="00AA7872" w:rsidRDefault="00F807ED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</w:t>
            </w:r>
            <w:r w:rsidR="00AA7872">
              <w:rPr>
                <w:sz w:val="21"/>
                <w:szCs w:val="21"/>
              </w:rPr>
              <w:t>00 U/L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B378DC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30794E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4EF29815" w14:textId="77777777" w:rsidTr="006070FB">
        <w:trPr>
          <w:cantSplit/>
          <w:jc w:val="center"/>
        </w:trPr>
        <w:tc>
          <w:tcPr>
            <w:tcW w:w="2700" w:type="dxa"/>
            <w:shd w:val="clear" w:color="auto" w:fill="auto"/>
          </w:tcPr>
          <w:p w14:paraId="427DD23A" w14:textId="77777777" w:rsidR="00AA7872" w:rsidRPr="006070FB" w:rsidRDefault="00AA7872" w:rsidP="00840644">
            <w:pPr>
              <w:rPr>
                <w:sz w:val="21"/>
                <w:szCs w:val="21"/>
              </w:rPr>
            </w:pPr>
            <w:r w:rsidRPr="006070FB">
              <w:rPr>
                <w:sz w:val="21"/>
                <w:szCs w:val="21"/>
              </w:rPr>
              <w:t>Amylase, Pancreatic</w:t>
            </w:r>
          </w:p>
          <w:p w14:paraId="6FF6DB6D" w14:textId="77777777" w:rsidR="00AA7872" w:rsidRPr="006070FB" w:rsidRDefault="00AA7872" w:rsidP="00840644">
            <w:pPr>
              <w:rPr>
                <w:sz w:val="21"/>
                <w:szCs w:val="21"/>
              </w:rPr>
            </w:pPr>
            <w:r w:rsidRPr="006070FB">
              <w:rPr>
                <w:sz w:val="21"/>
                <w:szCs w:val="21"/>
              </w:rPr>
              <w:t>Emergency Dept only</w:t>
            </w:r>
          </w:p>
          <w:p w14:paraId="6C4CD510" w14:textId="77777777" w:rsidR="004400AF" w:rsidRPr="006070FB" w:rsidRDefault="004400AF" w:rsidP="0084064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5A96B960" w14:textId="77777777" w:rsidR="00AA7872" w:rsidRPr="006070FB" w:rsidRDefault="00AA7872" w:rsidP="0084064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63528DBC" w14:textId="77777777" w:rsidR="00AA7872" w:rsidRPr="006070FB" w:rsidRDefault="00AA7872" w:rsidP="00840644">
            <w:pPr>
              <w:rPr>
                <w:sz w:val="21"/>
                <w:szCs w:val="21"/>
              </w:rPr>
            </w:pPr>
            <w:r w:rsidRPr="006070FB">
              <w:rPr>
                <w:sz w:val="21"/>
                <w:szCs w:val="21"/>
              </w:rPr>
              <w:t>&gt;300 U/L</w:t>
            </w:r>
          </w:p>
        </w:tc>
        <w:tc>
          <w:tcPr>
            <w:tcW w:w="1440" w:type="dxa"/>
            <w:shd w:val="clear" w:color="auto" w:fill="auto"/>
          </w:tcPr>
          <w:p w14:paraId="71145AC8" w14:textId="77777777" w:rsidR="00AA7872" w:rsidRPr="006070FB" w:rsidRDefault="00AA7872" w:rsidP="00840644">
            <w:pPr>
              <w:rPr>
                <w:sz w:val="21"/>
                <w:szCs w:val="21"/>
              </w:rPr>
            </w:pPr>
            <w:r w:rsidRPr="006070FB"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  <w:shd w:val="clear" w:color="auto" w:fill="auto"/>
          </w:tcPr>
          <w:p w14:paraId="34EBA3AB" w14:textId="77777777" w:rsidR="00AA7872" w:rsidRPr="006070FB" w:rsidRDefault="00AA7872" w:rsidP="00840644">
            <w:pPr>
              <w:rPr>
                <w:sz w:val="21"/>
                <w:szCs w:val="21"/>
              </w:rPr>
            </w:pPr>
            <w:r w:rsidRPr="006070FB">
              <w:rPr>
                <w:sz w:val="21"/>
                <w:szCs w:val="21"/>
              </w:rPr>
              <w:t>Within 1 Hr</w:t>
            </w:r>
          </w:p>
        </w:tc>
      </w:tr>
      <w:tr w:rsidR="00AA7872" w14:paraId="6A32FCFD" w14:textId="77777777" w:rsidTr="00DF4B64">
        <w:trPr>
          <w:cantSplit/>
          <w:jc w:val="center"/>
        </w:trPr>
        <w:tc>
          <w:tcPr>
            <w:tcW w:w="2700" w:type="dxa"/>
          </w:tcPr>
          <w:p w14:paraId="4BC149FA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Bicarb (Carbon Dioxide) </w:t>
            </w:r>
          </w:p>
        </w:tc>
        <w:tc>
          <w:tcPr>
            <w:tcW w:w="1620" w:type="dxa"/>
          </w:tcPr>
          <w:p w14:paraId="513FC85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&lt;10 mmol/L</w:t>
            </w:r>
          </w:p>
        </w:tc>
        <w:tc>
          <w:tcPr>
            <w:tcW w:w="1800" w:type="dxa"/>
          </w:tcPr>
          <w:p w14:paraId="16F4DD1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 mmol/L</w:t>
            </w:r>
          </w:p>
        </w:tc>
        <w:tc>
          <w:tcPr>
            <w:tcW w:w="1440" w:type="dxa"/>
          </w:tcPr>
          <w:p w14:paraId="4AD27307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693ABD0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3EEF0F32" w14:textId="77777777" w:rsidTr="00DF4B64">
        <w:trPr>
          <w:cantSplit/>
          <w:jc w:val="center"/>
        </w:trPr>
        <w:tc>
          <w:tcPr>
            <w:tcW w:w="2700" w:type="dxa"/>
          </w:tcPr>
          <w:p w14:paraId="4120591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Bilirubin, Total Neonatal</w:t>
            </w:r>
          </w:p>
          <w:p w14:paraId="11079A4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&lt;</w:t>
            </w:r>
            <w:r w:rsidR="00854C30">
              <w:rPr>
                <w:sz w:val="21"/>
                <w:szCs w:val="21"/>
              </w:rPr>
              <w:t xml:space="preserve"> 30 </w:t>
            </w:r>
            <w:r>
              <w:rPr>
                <w:sz w:val="21"/>
                <w:szCs w:val="21"/>
              </w:rPr>
              <w:t>days</w:t>
            </w:r>
          </w:p>
        </w:tc>
        <w:tc>
          <w:tcPr>
            <w:tcW w:w="1620" w:type="dxa"/>
          </w:tcPr>
          <w:p w14:paraId="6BB59EF4" w14:textId="77777777" w:rsidR="00AA7872" w:rsidRDefault="00AA7872" w:rsidP="00DF4B64">
            <w:pPr>
              <w:rPr>
                <w:color w:val="0000FF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9FF3B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18.0 mg/dL</w:t>
            </w:r>
          </w:p>
        </w:tc>
        <w:tc>
          <w:tcPr>
            <w:tcW w:w="1440" w:type="dxa"/>
          </w:tcPr>
          <w:p w14:paraId="6054D3A5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14854EE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A7872" w14:paraId="72ABC640" w14:textId="77777777" w:rsidTr="00DF4B64">
        <w:trPr>
          <w:cantSplit/>
          <w:jc w:val="center"/>
        </w:trPr>
        <w:tc>
          <w:tcPr>
            <w:tcW w:w="2700" w:type="dxa"/>
          </w:tcPr>
          <w:p w14:paraId="7426B7BE" w14:textId="77777777" w:rsidR="00AA7872" w:rsidRDefault="00AA7872" w:rsidP="004400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BUN (Urea Nitrogen)   </w:t>
            </w:r>
          </w:p>
        </w:tc>
        <w:tc>
          <w:tcPr>
            <w:tcW w:w="1620" w:type="dxa"/>
          </w:tcPr>
          <w:p w14:paraId="0C63F846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2385FD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&gt;100 mg/dL</w:t>
            </w:r>
          </w:p>
        </w:tc>
        <w:tc>
          <w:tcPr>
            <w:tcW w:w="1440" w:type="dxa"/>
          </w:tcPr>
          <w:p w14:paraId="77C15660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4F1BA593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3BEF6632" w14:textId="77777777" w:rsidTr="00DF4B64">
        <w:trPr>
          <w:cantSplit/>
          <w:jc w:val="center"/>
        </w:trPr>
        <w:tc>
          <w:tcPr>
            <w:tcW w:w="2700" w:type="dxa"/>
          </w:tcPr>
          <w:p w14:paraId="42E17AE3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Calcium, Ionized </w:t>
            </w:r>
          </w:p>
        </w:tc>
        <w:tc>
          <w:tcPr>
            <w:tcW w:w="1620" w:type="dxa"/>
          </w:tcPr>
          <w:p w14:paraId="5F34373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3.0 mg/dL</w:t>
            </w:r>
          </w:p>
        </w:tc>
        <w:tc>
          <w:tcPr>
            <w:tcW w:w="1800" w:type="dxa"/>
          </w:tcPr>
          <w:p w14:paraId="7136661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6.5 mg/dL</w:t>
            </w:r>
          </w:p>
        </w:tc>
        <w:tc>
          <w:tcPr>
            <w:tcW w:w="1440" w:type="dxa"/>
          </w:tcPr>
          <w:p w14:paraId="4EF81E0E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1FA5EFDB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44B8CE51" w14:textId="77777777" w:rsidTr="00DF4B64">
        <w:trPr>
          <w:cantSplit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6A306A7F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Calcium, 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727E46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6.0 mg/dL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63321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13.5 mg/dL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85CDCA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3476A8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6860ECCD" w14:textId="77777777" w:rsidTr="00DF4B64">
        <w:trPr>
          <w:cantSplit/>
          <w:jc w:val="center"/>
        </w:trPr>
        <w:tc>
          <w:tcPr>
            <w:tcW w:w="2700" w:type="dxa"/>
            <w:shd w:val="clear" w:color="auto" w:fill="auto"/>
          </w:tcPr>
          <w:p w14:paraId="00CFD79D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Carbon monoxide</w:t>
            </w:r>
          </w:p>
        </w:tc>
        <w:tc>
          <w:tcPr>
            <w:tcW w:w="1620" w:type="dxa"/>
            <w:shd w:val="clear" w:color="auto" w:fill="auto"/>
          </w:tcPr>
          <w:p w14:paraId="408F61E0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57AA9EEC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&gt;10%</w:t>
            </w:r>
          </w:p>
        </w:tc>
        <w:tc>
          <w:tcPr>
            <w:tcW w:w="1440" w:type="dxa"/>
            <w:shd w:val="clear" w:color="auto" w:fill="auto"/>
          </w:tcPr>
          <w:p w14:paraId="479FB32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  <w:shd w:val="clear" w:color="auto" w:fill="auto"/>
          </w:tcPr>
          <w:p w14:paraId="54A8BCD4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23FE6BA6" w14:textId="77777777" w:rsidTr="00DF4B64">
        <w:trPr>
          <w:cantSplit/>
          <w:jc w:val="center"/>
        </w:trPr>
        <w:tc>
          <w:tcPr>
            <w:tcW w:w="2700" w:type="dxa"/>
          </w:tcPr>
          <w:p w14:paraId="696961D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Creatinine</w:t>
            </w:r>
          </w:p>
        </w:tc>
        <w:tc>
          <w:tcPr>
            <w:tcW w:w="1620" w:type="dxa"/>
          </w:tcPr>
          <w:p w14:paraId="0ADC62FC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3CE0F26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&gt;9.0 mg/dL</w:t>
            </w:r>
          </w:p>
        </w:tc>
        <w:tc>
          <w:tcPr>
            <w:tcW w:w="1440" w:type="dxa"/>
          </w:tcPr>
          <w:p w14:paraId="5328081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41CB0152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7B1AC4A0" w14:textId="77777777" w:rsidTr="00DF4B64">
        <w:trPr>
          <w:cantSplit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7274965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Glucose, </w:t>
            </w:r>
          </w:p>
          <w:p w14:paraId="7DB996E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– 2 days</w:t>
            </w:r>
          </w:p>
          <w:p w14:paraId="53DECE0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 days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9369C5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234D6204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25 mg/dL</w:t>
            </w:r>
          </w:p>
          <w:p w14:paraId="6AB5F6D0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40 mg/dL</w:t>
            </w:r>
          </w:p>
          <w:p w14:paraId="61CA6EB7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064490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181193C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145 mg/dL</w:t>
            </w:r>
          </w:p>
          <w:p w14:paraId="10B1F33C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400 mg/dL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CCEF82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20D163B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 1 Hr </w:t>
            </w:r>
          </w:p>
        </w:tc>
      </w:tr>
      <w:tr w:rsidR="00AA7872" w14:paraId="43EFD4EF" w14:textId="77777777" w:rsidTr="00DF4B64">
        <w:trPr>
          <w:cantSplit/>
          <w:jc w:val="center"/>
        </w:trPr>
        <w:tc>
          <w:tcPr>
            <w:tcW w:w="2700" w:type="dxa"/>
            <w:shd w:val="clear" w:color="auto" w:fill="auto"/>
          </w:tcPr>
          <w:p w14:paraId="4CF61D3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Lactic Acid</w:t>
            </w:r>
          </w:p>
        </w:tc>
        <w:tc>
          <w:tcPr>
            <w:tcW w:w="1620" w:type="dxa"/>
            <w:shd w:val="clear" w:color="auto" w:fill="auto"/>
          </w:tcPr>
          <w:p w14:paraId="18CCBBC0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014B81A1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 mmol/L</w:t>
            </w:r>
          </w:p>
        </w:tc>
        <w:tc>
          <w:tcPr>
            <w:tcW w:w="1440" w:type="dxa"/>
            <w:shd w:val="clear" w:color="auto" w:fill="auto"/>
          </w:tcPr>
          <w:p w14:paraId="48B8BEE7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shd w:val="clear" w:color="auto" w:fill="auto"/>
          </w:tcPr>
          <w:p w14:paraId="72806D5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60D55D91" w14:textId="77777777" w:rsidTr="00DF4B64">
        <w:trPr>
          <w:cantSplit/>
          <w:jc w:val="center"/>
        </w:trPr>
        <w:tc>
          <w:tcPr>
            <w:tcW w:w="2700" w:type="dxa"/>
          </w:tcPr>
          <w:p w14:paraId="62C8BA5A" w14:textId="77777777" w:rsidR="0051037F" w:rsidRDefault="008E4923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Lipase</w:t>
            </w:r>
            <w:r w:rsidR="00A54E56">
              <w:rPr>
                <w:sz w:val="21"/>
                <w:szCs w:val="21"/>
              </w:rPr>
              <w:t>*</w:t>
            </w:r>
            <w:r w:rsidR="00DE6128">
              <w:rPr>
                <w:sz w:val="21"/>
                <w:szCs w:val="21"/>
              </w:rPr>
              <w:t xml:space="preserve"> </w:t>
            </w:r>
          </w:p>
          <w:p w14:paraId="49A1ED41" w14:textId="77777777" w:rsidR="0051037F" w:rsidRPr="00A54E56" w:rsidRDefault="0051037F" w:rsidP="0078401E">
            <w:pPr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Lipase</w:t>
            </w:r>
            <w:r w:rsidR="00A54E56">
              <w:rPr>
                <w:sz w:val="21"/>
                <w:szCs w:val="21"/>
              </w:rPr>
              <w:t>*</w:t>
            </w:r>
            <w:r w:rsidR="00DE6128">
              <w:rPr>
                <w:sz w:val="21"/>
                <w:szCs w:val="21"/>
              </w:rPr>
              <w:t xml:space="preserve"> at</w:t>
            </w:r>
            <w:r>
              <w:rPr>
                <w:sz w:val="21"/>
                <w:szCs w:val="21"/>
              </w:rPr>
              <w:t xml:space="preserve"> </w:t>
            </w:r>
            <w:r w:rsidRPr="00A54E56">
              <w:rPr>
                <w:sz w:val="16"/>
                <w:szCs w:val="16"/>
              </w:rPr>
              <w:t>MGH, MH, SH, MGH and OMH</w:t>
            </w:r>
            <w:r w:rsidR="00DE6128" w:rsidRPr="00A54E56">
              <w:rPr>
                <w:sz w:val="16"/>
                <w:szCs w:val="16"/>
              </w:rPr>
              <w:t xml:space="preserve"> </w:t>
            </w:r>
            <w:r w:rsidRPr="00A54E56">
              <w:rPr>
                <w:sz w:val="16"/>
                <w:szCs w:val="16"/>
              </w:rPr>
              <w:t xml:space="preserve"> </w:t>
            </w:r>
          </w:p>
          <w:p w14:paraId="6417B94B" w14:textId="77777777" w:rsidR="0078401E" w:rsidRDefault="00A54E56" w:rsidP="007840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78401E">
              <w:rPr>
                <w:sz w:val="21"/>
                <w:szCs w:val="21"/>
              </w:rPr>
              <w:t>Emergency Dept only</w:t>
            </w:r>
          </w:p>
        </w:tc>
        <w:tc>
          <w:tcPr>
            <w:tcW w:w="1620" w:type="dxa"/>
          </w:tcPr>
          <w:p w14:paraId="7D2C548C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8B48B0D" w14:textId="77777777" w:rsidR="0051037F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200 U/L</w:t>
            </w:r>
          </w:p>
          <w:p w14:paraId="314745DE" w14:textId="77777777" w:rsidR="008E4923" w:rsidRDefault="008E4923" w:rsidP="00DF4B64">
            <w:pPr>
              <w:rPr>
                <w:sz w:val="21"/>
                <w:szCs w:val="21"/>
              </w:rPr>
            </w:pPr>
          </w:p>
          <w:p w14:paraId="16502ED1" w14:textId="77777777" w:rsidR="0051037F" w:rsidRDefault="0051037F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&gt;500 U/L</w:t>
            </w:r>
          </w:p>
        </w:tc>
        <w:tc>
          <w:tcPr>
            <w:tcW w:w="1440" w:type="dxa"/>
          </w:tcPr>
          <w:p w14:paraId="1D20C140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  <w:p w14:paraId="0CA26601" w14:textId="77777777" w:rsidR="0051037F" w:rsidRDefault="0051037F" w:rsidP="00DF4B64">
            <w:pPr>
              <w:rPr>
                <w:sz w:val="21"/>
                <w:szCs w:val="21"/>
              </w:rPr>
            </w:pPr>
          </w:p>
          <w:p w14:paraId="4D2FFF37" w14:textId="77777777" w:rsidR="0051037F" w:rsidRDefault="0051037F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455ECC6D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7A86DB0B" w14:textId="77777777" w:rsidTr="00DF4B64">
        <w:trPr>
          <w:cantSplit/>
          <w:jc w:val="center"/>
        </w:trPr>
        <w:tc>
          <w:tcPr>
            <w:tcW w:w="2700" w:type="dxa"/>
          </w:tcPr>
          <w:p w14:paraId="74737A0F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Magnesium  </w:t>
            </w:r>
          </w:p>
          <w:p w14:paraId="0D1E915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Maternity</w:t>
            </w:r>
          </w:p>
          <w:p w14:paraId="68BB05E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Non-maternity</w:t>
            </w:r>
          </w:p>
        </w:tc>
        <w:tc>
          <w:tcPr>
            <w:tcW w:w="1620" w:type="dxa"/>
          </w:tcPr>
          <w:p w14:paraId="69DF6C4D" w14:textId="77777777" w:rsidR="00AA7872" w:rsidRDefault="00AA7872" w:rsidP="00DF4B64">
            <w:pPr>
              <w:rPr>
                <w:sz w:val="21"/>
                <w:szCs w:val="21"/>
                <w:u w:val="single"/>
              </w:rPr>
            </w:pPr>
          </w:p>
          <w:p w14:paraId="3B4AB4F1" w14:textId="77777777" w:rsidR="00AA7872" w:rsidRDefault="00AA7872" w:rsidP="00DF4B64">
            <w:pPr>
              <w:rPr>
                <w:sz w:val="21"/>
                <w:szCs w:val="21"/>
                <w:u w:val="single"/>
              </w:rPr>
            </w:pPr>
          </w:p>
          <w:p w14:paraId="3C0C5BC4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&lt;</w:t>
            </w:r>
            <w:r>
              <w:rPr>
                <w:sz w:val="21"/>
                <w:szCs w:val="21"/>
              </w:rPr>
              <w:t xml:space="preserve"> 1.0 mg/dL</w:t>
            </w:r>
          </w:p>
        </w:tc>
        <w:tc>
          <w:tcPr>
            <w:tcW w:w="1800" w:type="dxa"/>
          </w:tcPr>
          <w:p w14:paraId="41293C5B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65FD33D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7.0 mg/dL</w:t>
            </w:r>
          </w:p>
          <w:p w14:paraId="3DBAB591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4.0 mg/dL</w:t>
            </w:r>
          </w:p>
        </w:tc>
        <w:tc>
          <w:tcPr>
            <w:tcW w:w="1440" w:type="dxa"/>
          </w:tcPr>
          <w:p w14:paraId="3ED45C2F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73E14F1D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  <w:p w14:paraId="25A4F5C9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475E960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26C1C9A5" w14:textId="77777777" w:rsidTr="00DF4B64">
        <w:trPr>
          <w:cantSplit/>
          <w:jc w:val="center"/>
        </w:trPr>
        <w:tc>
          <w:tcPr>
            <w:tcW w:w="2700" w:type="dxa"/>
            <w:tcBorders>
              <w:bottom w:val="nil"/>
            </w:tcBorders>
          </w:tcPr>
          <w:p w14:paraId="228E26AA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pH, Blood</w:t>
            </w:r>
          </w:p>
          <w:p w14:paraId="426E105D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Arterial and Venous</w:t>
            </w:r>
          </w:p>
        </w:tc>
        <w:tc>
          <w:tcPr>
            <w:tcW w:w="1620" w:type="dxa"/>
            <w:tcBorders>
              <w:bottom w:val="nil"/>
            </w:tcBorders>
          </w:tcPr>
          <w:p w14:paraId="13769A00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7FEC026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7.2</w:t>
            </w:r>
          </w:p>
        </w:tc>
        <w:tc>
          <w:tcPr>
            <w:tcW w:w="1800" w:type="dxa"/>
            <w:tcBorders>
              <w:bottom w:val="nil"/>
            </w:tcBorders>
          </w:tcPr>
          <w:p w14:paraId="131E5CF5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0EE0CCB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7.6</w:t>
            </w:r>
          </w:p>
        </w:tc>
        <w:tc>
          <w:tcPr>
            <w:tcW w:w="1440" w:type="dxa"/>
            <w:tcBorders>
              <w:bottom w:val="nil"/>
            </w:tcBorders>
          </w:tcPr>
          <w:p w14:paraId="611B4F2B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tcBorders>
              <w:bottom w:val="nil"/>
            </w:tcBorders>
          </w:tcPr>
          <w:p w14:paraId="6FB8FCA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37D6D10A" w14:textId="77777777" w:rsidTr="00DF4B64">
        <w:trPr>
          <w:cantSplit/>
          <w:jc w:val="center"/>
        </w:trPr>
        <w:tc>
          <w:tcPr>
            <w:tcW w:w="2700" w:type="dxa"/>
            <w:tcBorders>
              <w:top w:val="nil"/>
            </w:tcBorders>
          </w:tcPr>
          <w:p w14:paraId="7361884B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Cord Blood</w:t>
            </w:r>
          </w:p>
        </w:tc>
        <w:tc>
          <w:tcPr>
            <w:tcW w:w="1620" w:type="dxa"/>
            <w:tcBorders>
              <w:top w:val="nil"/>
            </w:tcBorders>
          </w:tcPr>
          <w:p w14:paraId="7FB69EC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7.0</w:t>
            </w:r>
          </w:p>
        </w:tc>
        <w:tc>
          <w:tcPr>
            <w:tcW w:w="1800" w:type="dxa"/>
            <w:tcBorders>
              <w:top w:val="nil"/>
            </w:tcBorders>
          </w:tcPr>
          <w:p w14:paraId="1BF62A1D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DBA4AB7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ED12073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</w:p>
        </w:tc>
      </w:tr>
      <w:tr w:rsidR="00AA7872" w14:paraId="04C88A02" w14:textId="77777777" w:rsidTr="00DF4B64">
        <w:trPr>
          <w:cantSplit/>
          <w:jc w:val="center"/>
        </w:trPr>
        <w:tc>
          <w:tcPr>
            <w:tcW w:w="2700" w:type="dxa"/>
          </w:tcPr>
          <w:p w14:paraId="471E50D0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Phosphorus</w:t>
            </w:r>
          </w:p>
        </w:tc>
        <w:tc>
          <w:tcPr>
            <w:tcW w:w="1620" w:type="dxa"/>
          </w:tcPr>
          <w:p w14:paraId="710F0FC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1.0 mg/dL</w:t>
            </w:r>
          </w:p>
        </w:tc>
        <w:tc>
          <w:tcPr>
            <w:tcW w:w="1800" w:type="dxa"/>
          </w:tcPr>
          <w:p w14:paraId="69DD4BC9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9B16005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54BD7F46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7F9DA96B" w14:textId="77777777" w:rsidTr="00DF4B64">
        <w:trPr>
          <w:cantSplit/>
          <w:jc w:val="center"/>
        </w:trPr>
        <w:tc>
          <w:tcPr>
            <w:tcW w:w="2700" w:type="dxa"/>
          </w:tcPr>
          <w:p w14:paraId="1C631F95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</w:t>
            </w:r>
            <w:r>
              <w:rPr>
                <w:sz w:val="21"/>
                <w:szCs w:val="21"/>
                <w:vertAlign w:val="subscript"/>
              </w:rPr>
              <w:t xml:space="preserve">2  </w:t>
            </w:r>
            <w:r>
              <w:rPr>
                <w:sz w:val="21"/>
                <w:szCs w:val="21"/>
              </w:rPr>
              <w:t xml:space="preserve">Arterial  </w:t>
            </w:r>
          </w:p>
        </w:tc>
        <w:tc>
          <w:tcPr>
            <w:tcW w:w="1620" w:type="dxa"/>
          </w:tcPr>
          <w:p w14:paraId="21BF5B1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45 mmHg</w:t>
            </w:r>
          </w:p>
        </w:tc>
        <w:tc>
          <w:tcPr>
            <w:tcW w:w="1800" w:type="dxa"/>
          </w:tcPr>
          <w:p w14:paraId="45165187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04428F86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888B53D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18D9A03C" w14:textId="77777777" w:rsidTr="00DF4B64">
        <w:trPr>
          <w:cantSplit/>
          <w:jc w:val="center"/>
        </w:trPr>
        <w:tc>
          <w:tcPr>
            <w:tcW w:w="2700" w:type="dxa"/>
          </w:tcPr>
          <w:p w14:paraId="5E7959E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Potassium</w:t>
            </w:r>
          </w:p>
          <w:p w14:paraId="707B6383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– 31 days</w:t>
            </w:r>
          </w:p>
          <w:p w14:paraId="48A57BF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31 days</w:t>
            </w:r>
          </w:p>
        </w:tc>
        <w:tc>
          <w:tcPr>
            <w:tcW w:w="1620" w:type="dxa"/>
          </w:tcPr>
          <w:p w14:paraId="0F90C75D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03CE31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2.8 mmol/L</w:t>
            </w:r>
          </w:p>
          <w:p w14:paraId="7AE1054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2.8 mmol/L</w:t>
            </w:r>
          </w:p>
        </w:tc>
        <w:tc>
          <w:tcPr>
            <w:tcW w:w="1800" w:type="dxa"/>
          </w:tcPr>
          <w:p w14:paraId="259474C6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B508CB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6.5 mmol/L</w:t>
            </w:r>
          </w:p>
          <w:p w14:paraId="6C326E6A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6.0 mmol/L</w:t>
            </w:r>
          </w:p>
        </w:tc>
        <w:tc>
          <w:tcPr>
            <w:tcW w:w="1440" w:type="dxa"/>
          </w:tcPr>
          <w:p w14:paraId="65C2CBF8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D17E5D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59AC5295" w14:textId="77777777" w:rsidTr="00DF4B64">
        <w:trPr>
          <w:cantSplit/>
          <w:jc w:val="center"/>
        </w:trPr>
        <w:tc>
          <w:tcPr>
            <w:tcW w:w="2700" w:type="dxa"/>
          </w:tcPr>
          <w:p w14:paraId="6FE4CE93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Sodium</w:t>
            </w:r>
          </w:p>
        </w:tc>
        <w:tc>
          <w:tcPr>
            <w:tcW w:w="1620" w:type="dxa"/>
          </w:tcPr>
          <w:p w14:paraId="37D5C0C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120 mmol/L</w:t>
            </w:r>
          </w:p>
        </w:tc>
        <w:tc>
          <w:tcPr>
            <w:tcW w:w="1800" w:type="dxa"/>
          </w:tcPr>
          <w:p w14:paraId="1E50A6EC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160 mmol/L</w:t>
            </w:r>
          </w:p>
        </w:tc>
        <w:tc>
          <w:tcPr>
            <w:tcW w:w="1440" w:type="dxa"/>
          </w:tcPr>
          <w:p w14:paraId="17207A69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5404DD58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AA7872" w14:paraId="639AC413" w14:textId="77777777" w:rsidTr="00353017">
        <w:trPr>
          <w:cantSplit/>
          <w:trHeight w:val="854"/>
          <w:jc w:val="center"/>
        </w:trPr>
        <w:tc>
          <w:tcPr>
            <w:tcW w:w="2700" w:type="dxa"/>
          </w:tcPr>
          <w:p w14:paraId="42E9014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Troponin T </w:t>
            </w:r>
          </w:p>
          <w:p w14:paraId="7FE226BA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1F4A109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0D2ACAA" w14:textId="77777777" w:rsidR="00AA7872" w:rsidRDefault="00353017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14 ng/L Females</w:t>
            </w:r>
          </w:p>
          <w:p w14:paraId="6D36B9CA" w14:textId="77777777" w:rsidR="00353017" w:rsidRDefault="00353017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22 ng/L Males</w:t>
            </w:r>
          </w:p>
          <w:p w14:paraId="133E22E6" w14:textId="4E1CC83C" w:rsidR="00353017" w:rsidRDefault="00353017" w:rsidP="007872E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1CD8674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54ABF31F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 1 Hr</w:t>
            </w:r>
          </w:p>
        </w:tc>
      </w:tr>
      <w:tr w:rsidR="008B60EF" w14:paraId="3BA367EA" w14:textId="77777777" w:rsidTr="00353017">
        <w:trPr>
          <w:cantSplit/>
          <w:trHeight w:val="854"/>
          <w:jc w:val="center"/>
        </w:trPr>
        <w:tc>
          <w:tcPr>
            <w:tcW w:w="2700" w:type="dxa"/>
          </w:tcPr>
          <w:p w14:paraId="0421D356" w14:textId="193EB114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Troponin T Delta</w:t>
            </w:r>
          </w:p>
        </w:tc>
        <w:tc>
          <w:tcPr>
            <w:tcW w:w="1620" w:type="dxa"/>
          </w:tcPr>
          <w:p w14:paraId="20B52FB5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360D0BF" w14:textId="0AEADBEE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Delta &gt;7.0 ng/L if the initial troponin is ≤ 35 ng/L</w:t>
            </w:r>
          </w:p>
          <w:p w14:paraId="61F405B3" w14:textId="64352F96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Delta ≥20% if the initial troponin &gt;35 ng/L</w:t>
            </w:r>
          </w:p>
        </w:tc>
        <w:tc>
          <w:tcPr>
            <w:tcW w:w="1440" w:type="dxa"/>
          </w:tcPr>
          <w:p w14:paraId="698B80C9" w14:textId="3913672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27D89A47" w14:textId="73726BF4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</w:t>
            </w:r>
            <w:proofErr w:type="spellStart"/>
            <w:r>
              <w:rPr>
                <w:sz w:val="21"/>
                <w:szCs w:val="21"/>
              </w:rPr>
              <w:t>Hr</w:t>
            </w:r>
            <w:proofErr w:type="spellEnd"/>
          </w:p>
        </w:tc>
      </w:tr>
      <w:tr w:rsidR="008B60EF" w14:paraId="2F43967E" w14:textId="77777777" w:rsidTr="008B60EF">
        <w:trPr>
          <w:cantSplit/>
          <w:trHeight w:val="953"/>
          <w:jc w:val="center"/>
        </w:trPr>
        <w:tc>
          <w:tcPr>
            <w:tcW w:w="2700" w:type="dxa"/>
          </w:tcPr>
          <w:p w14:paraId="4361089C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Troponin I</w:t>
            </w:r>
          </w:p>
        </w:tc>
        <w:tc>
          <w:tcPr>
            <w:tcW w:w="1620" w:type="dxa"/>
          </w:tcPr>
          <w:p w14:paraId="7C941E3D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958F4A2" w14:textId="2552C78D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</w:t>
            </w:r>
            <w:r w:rsidR="00481EC5">
              <w:rPr>
                <w:sz w:val="21"/>
                <w:szCs w:val="21"/>
              </w:rPr>
              <w:t>59</w:t>
            </w:r>
            <w:r>
              <w:rPr>
                <w:sz w:val="21"/>
                <w:szCs w:val="21"/>
              </w:rPr>
              <w:t xml:space="preserve"> ng/L</w:t>
            </w:r>
          </w:p>
          <w:p w14:paraId="186986D2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2365E59B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17263172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632BF2B1" w14:textId="77777777" w:rsidTr="00584209">
        <w:trPr>
          <w:cantSplit/>
          <w:trHeight w:val="1511"/>
          <w:jc w:val="center"/>
        </w:trPr>
        <w:tc>
          <w:tcPr>
            <w:tcW w:w="2700" w:type="dxa"/>
          </w:tcPr>
          <w:p w14:paraId="5B4D3F28" w14:textId="68684F9E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Troponin I Delta</w:t>
            </w:r>
          </w:p>
        </w:tc>
        <w:tc>
          <w:tcPr>
            <w:tcW w:w="1620" w:type="dxa"/>
          </w:tcPr>
          <w:p w14:paraId="3D7CC0C4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6FBCBEED" w14:textId="11D1CC65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Delta ≥</w:t>
            </w:r>
            <w:r w:rsidR="00481EC5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 xml:space="preserve"> ng/L if the initial troponin ≤</w:t>
            </w:r>
            <w:r w:rsidR="00481EC5">
              <w:rPr>
                <w:sz w:val="21"/>
                <w:szCs w:val="21"/>
              </w:rPr>
              <w:t>59</w:t>
            </w:r>
            <w:r>
              <w:rPr>
                <w:sz w:val="21"/>
                <w:szCs w:val="21"/>
              </w:rPr>
              <w:t xml:space="preserve"> ng/L</w:t>
            </w:r>
          </w:p>
          <w:p w14:paraId="36F58308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Delta ≥20% if the initial troponin</w:t>
            </w:r>
          </w:p>
          <w:p w14:paraId="75FBF3DE" w14:textId="297CCE7F" w:rsidR="008B60EF" w:rsidRDefault="008B60EF" w:rsidP="005842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&gt; </w:t>
            </w:r>
            <w:r w:rsidR="00481EC5">
              <w:rPr>
                <w:sz w:val="21"/>
                <w:szCs w:val="21"/>
              </w:rPr>
              <w:t>59</w:t>
            </w:r>
            <w:r>
              <w:rPr>
                <w:sz w:val="21"/>
                <w:szCs w:val="21"/>
              </w:rPr>
              <w:t xml:space="preserve"> ng/L</w:t>
            </w:r>
          </w:p>
        </w:tc>
        <w:tc>
          <w:tcPr>
            <w:tcW w:w="1440" w:type="dxa"/>
          </w:tcPr>
          <w:p w14:paraId="5DC79597" w14:textId="3869051B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4CC2AB21" w14:textId="07A46CB3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</w:t>
            </w:r>
            <w:proofErr w:type="spellStart"/>
            <w:r>
              <w:rPr>
                <w:sz w:val="21"/>
                <w:szCs w:val="21"/>
              </w:rPr>
              <w:t>Hr</w:t>
            </w:r>
            <w:proofErr w:type="spellEnd"/>
          </w:p>
        </w:tc>
      </w:tr>
      <w:tr w:rsidR="008B60EF" w14:paraId="1B4FECC0" w14:textId="77777777" w:rsidTr="00DF4B64">
        <w:trPr>
          <w:cantSplit/>
          <w:jc w:val="center"/>
        </w:trPr>
        <w:tc>
          <w:tcPr>
            <w:tcW w:w="2700" w:type="dxa"/>
          </w:tcPr>
          <w:p w14:paraId="4EF11C77" w14:textId="77777777" w:rsidR="008B60EF" w:rsidRPr="00AA7872" w:rsidRDefault="008B60EF" w:rsidP="008B60EF">
            <w:pPr>
              <w:rPr>
                <w:b/>
                <w:bCs/>
                <w:sz w:val="22"/>
                <w:szCs w:val="22"/>
              </w:rPr>
            </w:pPr>
            <w:r w:rsidRPr="00AA7872">
              <w:rPr>
                <w:b/>
                <w:bCs/>
                <w:sz w:val="22"/>
                <w:szCs w:val="22"/>
              </w:rPr>
              <w:t>TOXICOLOGY</w:t>
            </w:r>
          </w:p>
        </w:tc>
        <w:tc>
          <w:tcPr>
            <w:tcW w:w="1620" w:type="dxa"/>
          </w:tcPr>
          <w:p w14:paraId="12DDE005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64E7CAAC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2B5724CB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92B4056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</w:p>
        </w:tc>
      </w:tr>
      <w:tr w:rsidR="008B60EF" w14:paraId="3C812DA0" w14:textId="77777777" w:rsidTr="00DF4B64">
        <w:trPr>
          <w:cantSplit/>
          <w:jc w:val="center"/>
        </w:trPr>
        <w:tc>
          <w:tcPr>
            <w:tcW w:w="2700" w:type="dxa"/>
          </w:tcPr>
          <w:p w14:paraId="643A3C7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Acetaminophen, </w:t>
            </w:r>
          </w:p>
        </w:tc>
        <w:tc>
          <w:tcPr>
            <w:tcW w:w="1620" w:type="dxa"/>
          </w:tcPr>
          <w:p w14:paraId="292F9733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1C848CF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50 mcg/mL</w:t>
            </w:r>
          </w:p>
        </w:tc>
        <w:tc>
          <w:tcPr>
            <w:tcW w:w="1440" w:type="dxa"/>
          </w:tcPr>
          <w:p w14:paraId="1B9DF967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1675B3D8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78CC4281" w14:textId="77777777" w:rsidTr="00DF4B64">
        <w:trPr>
          <w:cantSplit/>
          <w:jc w:val="center"/>
        </w:trPr>
        <w:tc>
          <w:tcPr>
            <w:tcW w:w="2700" w:type="dxa"/>
          </w:tcPr>
          <w:p w14:paraId="42C029E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Amikacin  Peak/Post-Dose,</w:t>
            </w:r>
          </w:p>
        </w:tc>
        <w:tc>
          <w:tcPr>
            <w:tcW w:w="1620" w:type="dxa"/>
          </w:tcPr>
          <w:p w14:paraId="6113F6B4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5EC404A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 mcg/mL</w:t>
            </w:r>
          </w:p>
        </w:tc>
        <w:tc>
          <w:tcPr>
            <w:tcW w:w="1440" w:type="dxa"/>
          </w:tcPr>
          <w:p w14:paraId="636B3C1C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3EDE739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3409F20B" w14:textId="77777777" w:rsidTr="00DF4B64">
        <w:trPr>
          <w:cantSplit/>
          <w:jc w:val="center"/>
        </w:trPr>
        <w:tc>
          <w:tcPr>
            <w:tcW w:w="2700" w:type="dxa"/>
          </w:tcPr>
          <w:p w14:paraId="4F20560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Amikacin, Trough/Pre-Dose</w:t>
            </w:r>
          </w:p>
        </w:tc>
        <w:tc>
          <w:tcPr>
            <w:tcW w:w="1620" w:type="dxa"/>
          </w:tcPr>
          <w:p w14:paraId="269164D2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2D5A60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8 mcg/mL</w:t>
            </w:r>
          </w:p>
        </w:tc>
        <w:tc>
          <w:tcPr>
            <w:tcW w:w="1440" w:type="dxa"/>
          </w:tcPr>
          <w:p w14:paraId="495031CA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492EFE5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4FAF8E85" w14:textId="77777777" w:rsidTr="00DF4B64">
        <w:trPr>
          <w:cantSplit/>
          <w:jc w:val="center"/>
        </w:trPr>
        <w:tc>
          <w:tcPr>
            <w:tcW w:w="2700" w:type="dxa"/>
          </w:tcPr>
          <w:p w14:paraId="7C975F4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Carbamazepine, Total</w:t>
            </w:r>
          </w:p>
        </w:tc>
        <w:tc>
          <w:tcPr>
            <w:tcW w:w="1620" w:type="dxa"/>
          </w:tcPr>
          <w:p w14:paraId="562EBAA6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BB516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12.0 mcg/mL</w:t>
            </w:r>
          </w:p>
        </w:tc>
        <w:tc>
          <w:tcPr>
            <w:tcW w:w="1440" w:type="dxa"/>
          </w:tcPr>
          <w:p w14:paraId="022E3011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40F69B45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4F68743B" w14:textId="77777777" w:rsidTr="006070FB">
        <w:trPr>
          <w:cantSplit/>
          <w:jc w:val="center"/>
        </w:trPr>
        <w:tc>
          <w:tcPr>
            <w:tcW w:w="2700" w:type="dxa"/>
          </w:tcPr>
          <w:p w14:paraId="1CFB56BD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Desipramine</w:t>
            </w:r>
          </w:p>
        </w:tc>
        <w:tc>
          <w:tcPr>
            <w:tcW w:w="1620" w:type="dxa"/>
          </w:tcPr>
          <w:p w14:paraId="713B630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E520F1C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300 mcg/mL</w:t>
            </w:r>
          </w:p>
        </w:tc>
        <w:tc>
          <w:tcPr>
            <w:tcW w:w="1440" w:type="dxa"/>
          </w:tcPr>
          <w:p w14:paraId="7D1A4E74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540BB90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15F2A3AF" w14:textId="77777777" w:rsidTr="006070FB">
        <w:trPr>
          <w:cantSplit/>
          <w:jc w:val="center"/>
        </w:trPr>
        <w:tc>
          <w:tcPr>
            <w:tcW w:w="2700" w:type="dxa"/>
          </w:tcPr>
          <w:p w14:paraId="753FCB1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Desipramine and Imipramine</w:t>
            </w:r>
          </w:p>
        </w:tc>
        <w:tc>
          <w:tcPr>
            <w:tcW w:w="1620" w:type="dxa"/>
          </w:tcPr>
          <w:p w14:paraId="2B5EC1B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6D396DDA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300 mcg/mL</w:t>
            </w:r>
          </w:p>
        </w:tc>
        <w:tc>
          <w:tcPr>
            <w:tcW w:w="1440" w:type="dxa"/>
          </w:tcPr>
          <w:p w14:paraId="4F383A22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B1B0098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6802381D" w14:textId="77777777" w:rsidTr="00DF4B64">
        <w:trPr>
          <w:cantSplit/>
          <w:jc w:val="center"/>
        </w:trPr>
        <w:tc>
          <w:tcPr>
            <w:tcW w:w="2700" w:type="dxa"/>
          </w:tcPr>
          <w:p w14:paraId="187E299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Digoxin</w:t>
            </w:r>
          </w:p>
        </w:tc>
        <w:tc>
          <w:tcPr>
            <w:tcW w:w="1620" w:type="dxa"/>
          </w:tcPr>
          <w:p w14:paraId="3B0E8ED3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8A0FF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2.5 ng/mL</w:t>
            </w:r>
          </w:p>
        </w:tc>
        <w:tc>
          <w:tcPr>
            <w:tcW w:w="1440" w:type="dxa"/>
          </w:tcPr>
          <w:p w14:paraId="239446DC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A6F399F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1B3831B6" w14:textId="77777777" w:rsidTr="006070FB">
        <w:trPr>
          <w:cantSplit/>
          <w:jc w:val="center"/>
        </w:trPr>
        <w:tc>
          <w:tcPr>
            <w:tcW w:w="2700" w:type="dxa"/>
          </w:tcPr>
          <w:p w14:paraId="382FA8F2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Disopyramide</w:t>
            </w:r>
          </w:p>
        </w:tc>
        <w:tc>
          <w:tcPr>
            <w:tcW w:w="1620" w:type="dxa"/>
          </w:tcPr>
          <w:p w14:paraId="177121C9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6A29D5A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7.0 mcg/mL</w:t>
            </w:r>
          </w:p>
        </w:tc>
        <w:tc>
          <w:tcPr>
            <w:tcW w:w="1440" w:type="dxa"/>
          </w:tcPr>
          <w:p w14:paraId="61F5C234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C2825A0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7F264935" w14:textId="77777777" w:rsidTr="00DF4B64">
        <w:trPr>
          <w:cantSplit/>
          <w:jc w:val="center"/>
        </w:trPr>
        <w:tc>
          <w:tcPr>
            <w:tcW w:w="2700" w:type="dxa"/>
          </w:tcPr>
          <w:p w14:paraId="55D7CAA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Ethyl Alcohol</w:t>
            </w:r>
          </w:p>
        </w:tc>
        <w:tc>
          <w:tcPr>
            <w:tcW w:w="1620" w:type="dxa"/>
          </w:tcPr>
          <w:p w14:paraId="5285BFE8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020085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400mg/dL</w:t>
            </w:r>
          </w:p>
          <w:p w14:paraId="17EBC785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(&gt; 0.4 g/dL)</w:t>
            </w:r>
          </w:p>
        </w:tc>
        <w:tc>
          <w:tcPr>
            <w:tcW w:w="1440" w:type="dxa"/>
          </w:tcPr>
          <w:p w14:paraId="4B5206D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24DE4C6A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7583A9F0" w14:textId="77777777" w:rsidTr="00DF4B64">
        <w:trPr>
          <w:cantSplit/>
          <w:jc w:val="center"/>
        </w:trPr>
        <w:tc>
          <w:tcPr>
            <w:tcW w:w="2700" w:type="dxa"/>
          </w:tcPr>
          <w:p w14:paraId="7AD37A2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Ethylene Glycol </w:t>
            </w:r>
          </w:p>
        </w:tc>
        <w:tc>
          <w:tcPr>
            <w:tcW w:w="1620" w:type="dxa"/>
          </w:tcPr>
          <w:p w14:paraId="1E0111D7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A163475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0.1 g/L</w:t>
            </w:r>
          </w:p>
        </w:tc>
        <w:tc>
          <w:tcPr>
            <w:tcW w:w="1440" w:type="dxa"/>
          </w:tcPr>
          <w:p w14:paraId="30E72DB1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2FD0BA31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26ADC5A7" w14:textId="77777777" w:rsidTr="00DF4B64">
        <w:trPr>
          <w:cantSplit/>
          <w:jc w:val="center"/>
        </w:trPr>
        <w:tc>
          <w:tcPr>
            <w:tcW w:w="2700" w:type="dxa"/>
          </w:tcPr>
          <w:p w14:paraId="571B489C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Gentamicin Peak/Post-Dose</w:t>
            </w:r>
          </w:p>
        </w:tc>
        <w:tc>
          <w:tcPr>
            <w:tcW w:w="1620" w:type="dxa"/>
          </w:tcPr>
          <w:p w14:paraId="4CBD5C37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7879821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12.0 mcg/mL</w:t>
            </w:r>
          </w:p>
        </w:tc>
        <w:tc>
          <w:tcPr>
            <w:tcW w:w="1440" w:type="dxa"/>
          </w:tcPr>
          <w:p w14:paraId="47E3DDEA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BC52F21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640E2741" w14:textId="77777777" w:rsidTr="00DF4B64">
        <w:trPr>
          <w:cantSplit/>
          <w:jc w:val="center"/>
        </w:trPr>
        <w:tc>
          <w:tcPr>
            <w:tcW w:w="2700" w:type="dxa"/>
          </w:tcPr>
          <w:p w14:paraId="7384682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Gentamicin Trough/Pre-Dose</w:t>
            </w:r>
          </w:p>
        </w:tc>
        <w:tc>
          <w:tcPr>
            <w:tcW w:w="1620" w:type="dxa"/>
          </w:tcPr>
          <w:p w14:paraId="399C0A1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23AF1B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2.0 mcg/mL</w:t>
            </w:r>
          </w:p>
        </w:tc>
        <w:tc>
          <w:tcPr>
            <w:tcW w:w="1440" w:type="dxa"/>
          </w:tcPr>
          <w:p w14:paraId="1A56B9AB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C1D889A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43039908" w14:textId="77777777" w:rsidTr="00DF4B64">
        <w:trPr>
          <w:cantSplit/>
          <w:jc w:val="center"/>
        </w:trPr>
        <w:tc>
          <w:tcPr>
            <w:tcW w:w="2700" w:type="dxa"/>
          </w:tcPr>
          <w:p w14:paraId="0E04C202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Lidocaine</w:t>
            </w:r>
          </w:p>
        </w:tc>
        <w:tc>
          <w:tcPr>
            <w:tcW w:w="1620" w:type="dxa"/>
          </w:tcPr>
          <w:p w14:paraId="67936E96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E06629C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6.0  mcg/mL</w:t>
            </w:r>
          </w:p>
        </w:tc>
        <w:tc>
          <w:tcPr>
            <w:tcW w:w="1440" w:type="dxa"/>
          </w:tcPr>
          <w:p w14:paraId="7601C6A5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D2EAF30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40905C76" w14:textId="77777777" w:rsidTr="00DF4B64">
        <w:trPr>
          <w:cantSplit/>
          <w:jc w:val="center"/>
        </w:trPr>
        <w:tc>
          <w:tcPr>
            <w:tcW w:w="2700" w:type="dxa"/>
          </w:tcPr>
          <w:p w14:paraId="7C12A48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Lithium</w:t>
            </w:r>
          </w:p>
        </w:tc>
        <w:tc>
          <w:tcPr>
            <w:tcW w:w="1620" w:type="dxa"/>
          </w:tcPr>
          <w:p w14:paraId="723E4945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A8DDCD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1.5 mmol/L</w:t>
            </w:r>
          </w:p>
        </w:tc>
        <w:tc>
          <w:tcPr>
            <w:tcW w:w="1440" w:type="dxa"/>
          </w:tcPr>
          <w:p w14:paraId="0F5F13C8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4D869F0C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626A742B" w14:textId="77777777" w:rsidTr="00DF4B64">
        <w:trPr>
          <w:cantSplit/>
          <w:jc w:val="center"/>
        </w:trPr>
        <w:tc>
          <w:tcPr>
            <w:tcW w:w="2700" w:type="dxa"/>
          </w:tcPr>
          <w:p w14:paraId="7D37F12E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Methotrexate </w:t>
            </w:r>
          </w:p>
        </w:tc>
        <w:tc>
          <w:tcPr>
            <w:tcW w:w="1620" w:type="dxa"/>
          </w:tcPr>
          <w:p w14:paraId="662C7B8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8ADF3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  all</w:t>
            </w:r>
          </w:p>
        </w:tc>
        <w:tc>
          <w:tcPr>
            <w:tcW w:w="1440" w:type="dxa"/>
          </w:tcPr>
          <w:p w14:paraId="11A1917B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E56C903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Call all </w:t>
            </w:r>
          </w:p>
        </w:tc>
      </w:tr>
      <w:tr w:rsidR="008B60EF" w14:paraId="1B776F14" w14:textId="77777777" w:rsidTr="006070FB">
        <w:trPr>
          <w:cantSplit/>
          <w:jc w:val="center"/>
        </w:trPr>
        <w:tc>
          <w:tcPr>
            <w:tcW w:w="2700" w:type="dxa"/>
          </w:tcPr>
          <w:p w14:paraId="28F78E08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Nortriptyline</w:t>
            </w:r>
          </w:p>
        </w:tc>
        <w:tc>
          <w:tcPr>
            <w:tcW w:w="1620" w:type="dxa"/>
          </w:tcPr>
          <w:p w14:paraId="3C109EC6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4A7F1E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300 mcg/mL</w:t>
            </w:r>
          </w:p>
        </w:tc>
        <w:tc>
          <w:tcPr>
            <w:tcW w:w="1440" w:type="dxa"/>
          </w:tcPr>
          <w:p w14:paraId="19F86BA3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6A460695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56B7EADA" w14:textId="77777777" w:rsidTr="006070FB">
        <w:trPr>
          <w:cantSplit/>
          <w:jc w:val="center"/>
        </w:trPr>
        <w:tc>
          <w:tcPr>
            <w:tcW w:w="2700" w:type="dxa"/>
          </w:tcPr>
          <w:p w14:paraId="4FED09C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Nortriptyline &amp; Amitriptyline</w:t>
            </w:r>
          </w:p>
        </w:tc>
        <w:tc>
          <w:tcPr>
            <w:tcW w:w="1620" w:type="dxa"/>
          </w:tcPr>
          <w:p w14:paraId="539D54B6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55C7AB26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300 mcg/mL</w:t>
            </w:r>
          </w:p>
        </w:tc>
        <w:tc>
          <w:tcPr>
            <w:tcW w:w="1440" w:type="dxa"/>
          </w:tcPr>
          <w:p w14:paraId="67FDB342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AD2DEBF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1CA688F2" w14:textId="77777777" w:rsidTr="00DF4B64">
        <w:trPr>
          <w:cantSplit/>
          <w:jc w:val="center"/>
        </w:trPr>
        <w:tc>
          <w:tcPr>
            <w:tcW w:w="2700" w:type="dxa"/>
          </w:tcPr>
          <w:p w14:paraId="68B98024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Phenobarbital </w:t>
            </w:r>
          </w:p>
        </w:tc>
        <w:tc>
          <w:tcPr>
            <w:tcW w:w="1620" w:type="dxa"/>
          </w:tcPr>
          <w:p w14:paraId="2F75C1D7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39A2A0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 mcg/mL</w:t>
            </w:r>
          </w:p>
        </w:tc>
        <w:tc>
          <w:tcPr>
            <w:tcW w:w="1440" w:type="dxa"/>
          </w:tcPr>
          <w:p w14:paraId="5C4A141F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0F2C61A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69823976" w14:textId="77777777" w:rsidTr="00DF4B64">
        <w:trPr>
          <w:cantSplit/>
          <w:jc w:val="center"/>
        </w:trPr>
        <w:tc>
          <w:tcPr>
            <w:tcW w:w="2700" w:type="dxa"/>
          </w:tcPr>
          <w:p w14:paraId="3BE079EA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Phenytoin, Free</w:t>
            </w:r>
          </w:p>
        </w:tc>
        <w:tc>
          <w:tcPr>
            <w:tcW w:w="1620" w:type="dxa"/>
          </w:tcPr>
          <w:p w14:paraId="2DB1E338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C66B3B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2.0 mcg/mL</w:t>
            </w:r>
          </w:p>
        </w:tc>
        <w:tc>
          <w:tcPr>
            <w:tcW w:w="1440" w:type="dxa"/>
          </w:tcPr>
          <w:p w14:paraId="2B082056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1CD3BF6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04EC0105" w14:textId="77777777" w:rsidTr="00DF4B64">
        <w:trPr>
          <w:cantSplit/>
          <w:jc w:val="center"/>
        </w:trPr>
        <w:tc>
          <w:tcPr>
            <w:tcW w:w="2700" w:type="dxa"/>
          </w:tcPr>
          <w:p w14:paraId="43E34FB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Phenytoin, Total</w:t>
            </w:r>
          </w:p>
          <w:p w14:paraId="0274FB6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Neonate (&lt;30 days)</w:t>
            </w:r>
          </w:p>
          <w:p w14:paraId="5CDCE6BF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Children and adults</w:t>
            </w:r>
          </w:p>
        </w:tc>
        <w:tc>
          <w:tcPr>
            <w:tcW w:w="1620" w:type="dxa"/>
          </w:tcPr>
          <w:p w14:paraId="218D08CE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A978208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15 mcg/mL</w:t>
            </w:r>
          </w:p>
          <w:p w14:paraId="6164336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25 mcg/mL</w:t>
            </w:r>
          </w:p>
        </w:tc>
        <w:tc>
          <w:tcPr>
            <w:tcW w:w="1440" w:type="dxa"/>
          </w:tcPr>
          <w:p w14:paraId="5C15406C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655640C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43073548" w14:textId="77777777" w:rsidTr="00DF4B64">
        <w:trPr>
          <w:cantSplit/>
          <w:jc w:val="center"/>
        </w:trPr>
        <w:tc>
          <w:tcPr>
            <w:tcW w:w="2700" w:type="dxa"/>
          </w:tcPr>
          <w:p w14:paraId="6CEFDC6E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Primidone</w:t>
            </w:r>
          </w:p>
        </w:tc>
        <w:tc>
          <w:tcPr>
            <w:tcW w:w="1620" w:type="dxa"/>
          </w:tcPr>
          <w:p w14:paraId="48E849F8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6A790D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15.0 mcg/mL</w:t>
            </w:r>
          </w:p>
        </w:tc>
        <w:tc>
          <w:tcPr>
            <w:tcW w:w="1440" w:type="dxa"/>
          </w:tcPr>
          <w:p w14:paraId="19B2A5EA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593D2B4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76372E7A" w14:textId="77777777" w:rsidTr="006070FB">
        <w:trPr>
          <w:cantSplit/>
          <w:jc w:val="center"/>
        </w:trPr>
        <w:tc>
          <w:tcPr>
            <w:tcW w:w="2700" w:type="dxa"/>
          </w:tcPr>
          <w:p w14:paraId="0693E898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Procainamide</w:t>
            </w:r>
          </w:p>
        </w:tc>
        <w:tc>
          <w:tcPr>
            <w:tcW w:w="1620" w:type="dxa"/>
          </w:tcPr>
          <w:p w14:paraId="734ED619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27876D7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10.0mcg/mL</w:t>
            </w:r>
          </w:p>
        </w:tc>
        <w:tc>
          <w:tcPr>
            <w:tcW w:w="1440" w:type="dxa"/>
          </w:tcPr>
          <w:p w14:paraId="5273F663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45C01D77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6D8E90C0" w14:textId="77777777" w:rsidTr="006070FB">
        <w:trPr>
          <w:cantSplit/>
          <w:jc w:val="center"/>
        </w:trPr>
        <w:tc>
          <w:tcPr>
            <w:tcW w:w="2700" w:type="dxa"/>
          </w:tcPr>
          <w:p w14:paraId="3DFEECC4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Procainamide /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1"/>
                    <w:szCs w:val="21"/>
                  </w:rPr>
                  <w:t>NAPA</w:t>
                </w:r>
              </w:smartTag>
            </w:smartTag>
          </w:p>
        </w:tc>
        <w:tc>
          <w:tcPr>
            <w:tcW w:w="1620" w:type="dxa"/>
          </w:tcPr>
          <w:p w14:paraId="77CDEB26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31C309BD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40.0 mcg/mL</w:t>
            </w:r>
          </w:p>
        </w:tc>
        <w:tc>
          <w:tcPr>
            <w:tcW w:w="1440" w:type="dxa"/>
          </w:tcPr>
          <w:p w14:paraId="22597818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5D6101CA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557E2422" w14:textId="77777777" w:rsidTr="00DF4B64">
        <w:trPr>
          <w:cantSplit/>
          <w:jc w:val="center"/>
        </w:trPr>
        <w:tc>
          <w:tcPr>
            <w:tcW w:w="2700" w:type="dxa"/>
          </w:tcPr>
          <w:p w14:paraId="115404F2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Quinidine</w:t>
            </w:r>
          </w:p>
        </w:tc>
        <w:tc>
          <w:tcPr>
            <w:tcW w:w="1620" w:type="dxa"/>
          </w:tcPr>
          <w:p w14:paraId="5F4E80AB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61AB0845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7.0 mcg/mL</w:t>
            </w:r>
          </w:p>
        </w:tc>
        <w:tc>
          <w:tcPr>
            <w:tcW w:w="1440" w:type="dxa"/>
          </w:tcPr>
          <w:p w14:paraId="79692B56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52B06E23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1 Hr </w:t>
            </w:r>
          </w:p>
        </w:tc>
      </w:tr>
      <w:tr w:rsidR="008B60EF" w14:paraId="2014009A" w14:textId="77777777" w:rsidTr="00DF4B64">
        <w:trPr>
          <w:cantSplit/>
          <w:jc w:val="center"/>
        </w:trPr>
        <w:tc>
          <w:tcPr>
            <w:tcW w:w="2700" w:type="dxa"/>
          </w:tcPr>
          <w:p w14:paraId="633D0A0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Salicylate</w:t>
            </w:r>
          </w:p>
        </w:tc>
        <w:tc>
          <w:tcPr>
            <w:tcW w:w="1620" w:type="dxa"/>
          </w:tcPr>
          <w:p w14:paraId="37B5F0E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9E6AEC5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30 mg/dL</w:t>
            </w:r>
          </w:p>
        </w:tc>
        <w:tc>
          <w:tcPr>
            <w:tcW w:w="1440" w:type="dxa"/>
          </w:tcPr>
          <w:p w14:paraId="01CB9CE7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7B4EFB84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5178CED3" w14:textId="77777777" w:rsidTr="00DF4B64">
        <w:trPr>
          <w:cantSplit/>
          <w:jc w:val="center"/>
        </w:trPr>
        <w:tc>
          <w:tcPr>
            <w:tcW w:w="2700" w:type="dxa"/>
          </w:tcPr>
          <w:p w14:paraId="3A67D1E9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Theophylline </w:t>
            </w:r>
          </w:p>
          <w:p w14:paraId="3BECB9CD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0-4 Months</w:t>
            </w:r>
          </w:p>
          <w:p w14:paraId="03A0C55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&gt; 4 Months </w:t>
            </w:r>
          </w:p>
        </w:tc>
        <w:tc>
          <w:tcPr>
            <w:tcW w:w="1620" w:type="dxa"/>
          </w:tcPr>
          <w:p w14:paraId="49C05D19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3C05987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16 mcg/mL</w:t>
            </w:r>
          </w:p>
          <w:p w14:paraId="35377AE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20 mcg/mL</w:t>
            </w:r>
          </w:p>
        </w:tc>
        <w:tc>
          <w:tcPr>
            <w:tcW w:w="1440" w:type="dxa"/>
          </w:tcPr>
          <w:p w14:paraId="2C725791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9962E3E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46ED2406" w14:textId="77777777" w:rsidTr="00DF4B64">
        <w:trPr>
          <w:cantSplit/>
          <w:trHeight w:val="476"/>
          <w:jc w:val="center"/>
        </w:trPr>
        <w:tc>
          <w:tcPr>
            <w:tcW w:w="2700" w:type="dxa"/>
          </w:tcPr>
          <w:p w14:paraId="22A3476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Tobramycin,</w:t>
            </w:r>
          </w:p>
          <w:p w14:paraId="6CF5F5BB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Peak/Post-Dose  </w:t>
            </w:r>
          </w:p>
        </w:tc>
        <w:tc>
          <w:tcPr>
            <w:tcW w:w="1620" w:type="dxa"/>
          </w:tcPr>
          <w:p w14:paraId="32E0E831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93870F2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12.0 mcg/mL</w:t>
            </w:r>
          </w:p>
        </w:tc>
        <w:tc>
          <w:tcPr>
            <w:tcW w:w="1440" w:type="dxa"/>
          </w:tcPr>
          <w:p w14:paraId="0551E941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326E2779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367DCC74" w14:textId="77777777" w:rsidTr="00DF4B64">
        <w:trPr>
          <w:cantSplit/>
          <w:jc w:val="center"/>
        </w:trPr>
        <w:tc>
          <w:tcPr>
            <w:tcW w:w="2700" w:type="dxa"/>
          </w:tcPr>
          <w:p w14:paraId="128BD692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Tobramycin, Trough/Pre-Dose</w:t>
            </w:r>
          </w:p>
        </w:tc>
        <w:tc>
          <w:tcPr>
            <w:tcW w:w="1620" w:type="dxa"/>
          </w:tcPr>
          <w:p w14:paraId="19B35118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F3AC616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2.0 mcg/mL</w:t>
            </w:r>
          </w:p>
        </w:tc>
        <w:tc>
          <w:tcPr>
            <w:tcW w:w="1440" w:type="dxa"/>
          </w:tcPr>
          <w:p w14:paraId="5CCDEE97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63470453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1013D3DD" w14:textId="77777777" w:rsidTr="00DF4B64">
        <w:trPr>
          <w:cantSplit/>
          <w:jc w:val="center"/>
        </w:trPr>
        <w:tc>
          <w:tcPr>
            <w:tcW w:w="2700" w:type="dxa"/>
          </w:tcPr>
          <w:p w14:paraId="131951FD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Valproic Acid</w:t>
            </w:r>
          </w:p>
        </w:tc>
        <w:tc>
          <w:tcPr>
            <w:tcW w:w="1620" w:type="dxa"/>
          </w:tcPr>
          <w:p w14:paraId="4D6B1433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FF2D8B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130 mcg/mL</w:t>
            </w:r>
          </w:p>
        </w:tc>
        <w:tc>
          <w:tcPr>
            <w:tcW w:w="1440" w:type="dxa"/>
          </w:tcPr>
          <w:p w14:paraId="426FFB48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5D07D218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24963710" w14:textId="77777777" w:rsidTr="00DF4B64">
        <w:trPr>
          <w:cantSplit/>
          <w:jc w:val="center"/>
        </w:trPr>
        <w:tc>
          <w:tcPr>
            <w:tcW w:w="2700" w:type="dxa"/>
          </w:tcPr>
          <w:p w14:paraId="63B38366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Vancomycin  </w:t>
            </w:r>
          </w:p>
          <w:p w14:paraId="78C4D025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Peak/Post-Dose </w:t>
            </w:r>
          </w:p>
        </w:tc>
        <w:tc>
          <w:tcPr>
            <w:tcW w:w="1620" w:type="dxa"/>
          </w:tcPr>
          <w:p w14:paraId="31721174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0146C48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40.0  mcg/mL</w:t>
            </w:r>
          </w:p>
        </w:tc>
        <w:tc>
          <w:tcPr>
            <w:tcW w:w="1440" w:type="dxa"/>
          </w:tcPr>
          <w:p w14:paraId="2A8AB12B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5BB7C2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20ABB6EF" w14:textId="77777777" w:rsidTr="00DF4B64">
        <w:trPr>
          <w:cantSplit/>
          <w:jc w:val="center"/>
        </w:trPr>
        <w:tc>
          <w:tcPr>
            <w:tcW w:w="2700" w:type="dxa"/>
          </w:tcPr>
          <w:p w14:paraId="31CB2D51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Vancomycin </w:t>
            </w:r>
          </w:p>
          <w:p w14:paraId="5A96415C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Trough/Pre-Dose </w:t>
            </w:r>
          </w:p>
        </w:tc>
        <w:tc>
          <w:tcPr>
            <w:tcW w:w="1620" w:type="dxa"/>
          </w:tcPr>
          <w:p w14:paraId="51564475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58D14C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20.0 mcg/mL</w:t>
            </w:r>
          </w:p>
        </w:tc>
        <w:tc>
          <w:tcPr>
            <w:tcW w:w="1440" w:type="dxa"/>
          </w:tcPr>
          <w:p w14:paraId="4062A25B" w14:textId="77777777" w:rsidR="008B60EF" w:rsidRDefault="008B60EF" w:rsidP="008B60E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22FB6057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8B60EF" w14:paraId="6A56F0CB" w14:textId="77777777" w:rsidTr="00DF4B64">
        <w:trPr>
          <w:cantSplit/>
          <w:jc w:val="center"/>
        </w:trPr>
        <w:tc>
          <w:tcPr>
            <w:tcW w:w="2700" w:type="dxa"/>
          </w:tcPr>
          <w:p w14:paraId="7695B3A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Volatile Screen, Blood </w:t>
            </w:r>
          </w:p>
          <w:p w14:paraId="681B17A4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Acetone</w:t>
            </w:r>
          </w:p>
          <w:p w14:paraId="7266CB1D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Ethyl Alcohol</w:t>
            </w:r>
          </w:p>
          <w:p w14:paraId="6C8AFDE3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Isopropanol</w:t>
            </w:r>
          </w:p>
          <w:p w14:paraId="2B3ACC1A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Methanol</w:t>
            </w:r>
          </w:p>
        </w:tc>
        <w:tc>
          <w:tcPr>
            <w:tcW w:w="1620" w:type="dxa"/>
          </w:tcPr>
          <w:p w14:paraId="09B4C4CF" w14:textId="77777777" w:rsidR="008B60EF" w:rsidRDefault="008B60EF" w:rsidP="008B60E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6EEF7FC" w14:textId="77777777" w:rsidR="008B60EF" w:rsidRDefault="008B60EF" w:rsidP="008B60EF">
            <w:pPr>
              <w:rPr>
                <w:sz w:val="21"/>
                <w:szCs w:val="21"/>
              </w:rPr>
            </w:pPr>
          </w:p>
          <w:p w14:paraId="48AC86FE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0.1 g/dL</w:t>
            </w:r>
          </w:p>
          <w:p w14:paraId="1DC38F46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0.4 g/dL</w:t>
            </w:r>
          </w:p>
          <w:p w14:paraId="725C3177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0.1 g/dL</w:t>
            </w:r>
          </w:p>
          <w:p w14:paraId="55E2958B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0.1 g/dL</w:t>
            </w:r>
          </w:p>
        </w:tc>
        <w:tc>
          <w:tcPr>
            <w:tcW w:w="1440" w:type="dxa"/>
          </w:tcPr>
          <w:p w14:paraId="708FE450" w14:textId="77777777" w:rsidR="008B60EF" w:rsidRDefault="008B60EF" w:rsidP="008B60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5B36C3B4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  <w:p w14:paraId="5EFEA6EE" w14:textId="77777777" w:rsidR="008B60EF" w:rsidRDefault="008B60EF" w:rsidP="008B60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</w:tr>
    </w:tbl>
    <w:p w14:paraId="24609103" w14:textId="77777777" w:rsidR="00AA7872" w:rsidRDefault="00AA7872" w:rsidP="00AA7872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20"/>
        <w:gridCol w:w="1800"/>
        <w:gridCol w:w="1440"/>
        <w:gridCol w:w="1620"/>
      </w:tblGrid>
      <w:tr w:rsidR="00AA7872" w14:paraId="0BEDF036" w14:textId="77777777" w:rsidTr="00DF4B64">
        <w:trPr>
          <w:cantSplit/>
          <w:jc w:val="center"/>
        </w:trPr>
        <w:tc>
          <w:tcPr>
            <w:tcW w:w="2700" w:type="dxa"/>
          </w:tcPr>
          <w:p w14:paraId="27A7DDD5" w14:textId="77777777" w:rsidR="00AA7872" w:rsidRPr="00AA7872" w:rsidRDefault="00AA7872" w:rsidP="00DF4B64">
            <w:pPr>
              <w:pStyle w:val="Heading3"/>
              <w:jc w:val="both"/>
              <w:rPr>
                <w:b/>
                <w:i w:val="0"/>
                <w:color w:val="0000FF"/>
                <w:sz w:val="22"/>
                <w:szCs w:val="22"/>
              </w:rPr>
            </w:pPr>
            <w:r w:rsidRPr="00AA7872">
              <w:rPr>
                <w:b/>
                <w:i w:val="0"/>
                <w:sz w:val="22"/>
                <w:szCs w:val="22"/>
              </w:rPr>
              <w:t>HEMATOLOGY</w:t>
            </w:r>
          </w:p>
        </w:tc>
        <w:tc>
          <w:tcPr>
            <w:tcW w:w="1620" w:type="dxa"/>
          </w:tcPr>
          <w:p w14:paraId="6DF601A1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1A961BF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2A17915D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6530605E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</w:p>
        </w:tc>
      </w:tr>
      <w:tr w:rsidR="00AA7872" w14:paraId="0B9F152F" w14:textId="77777777" w:rsidTr="00DF4B64">
        <w:trPr>
          <w:cantSplit/>
          <w:jc w:val="center"/>
        </w:trPr>
        <w:tc>
          <w:tcPr>
            <w:tcW w:w="2700" w:type="dxa"/>
          </w:tcPr>
          <w:p w14:paraId="4224F6F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Activated Partial  Thromboplastin Time</w:t>
            </w:r>
          </w:p>
          <w:p w14:paraId="1F238081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(APTT) </w:t>
            </w:r>
          </w:p>
        </w:tc>
        <w:tc>
          <w:tcPr>
            <w:tcW w:w="1620" w:type="dxa"/>
          </w:tcPr>
          <w:p w14:paraId="3005AABB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6473A7EA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3FDAFFF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130 seconds</w:t>
            </w:r>
          </w:p>
        </w:tc>
        <w:tc>
          <w:tcPr>
            <w:tcW w:w="1440" w:type="dxa"/>
          </w:tcPr>
          <w:p w14:paraId="7655AA5E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</w:p>
          <w:p w14:paraId="4F75C518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741707C0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</w:p>
          <w:p w14:paraId="32914F61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3703BEA0" w14:textId="77777777" w:rsidTr="00DF4B64">
        <w:trPr>
          <w:cantSplit/>
          <w:jc w:val="center"/>
        </w:trPr>
        <w:tc>
          <w:tcPr>
            <w:tcW w:w="2700" w:type="dxa"/>
          </w:tcPr>
          <w:p w14:paraId="70FC507D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Cerebrospinal Fluid (CSF)  Cell  Count</w:t>
            </w:r>
          </w:p>
        </w:tc>
        <w:tc>
          <w:tcPr>
            <w:tcW w:w="1620" w:type="dxa"/>
          </w:tcPr>
          <w:p w14:paraId="1AA8AFE4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47087A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10 Cells/mcL Mononuclear WBC/Nuc</w:t>
            </w:r>
          </w:p>
        </w:tc>
        <w:tc>
          <w:tcPr>
            <w:tcW w:w="1440" w:type="dxa"/>
          </w:tcPr>
          <w:p w14:paraId="7C102877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12ED5C8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1C16BD97" w14:textId="77777777" w:rsidTr="00DF4B64">
        <w:trPr>
          <w:cantSplit/>
          <w:jc w:val="center"/>
        </w:trPr>
        <w:tc>
          <w:tcPr>
            <w:tcW w:w="2700" w:type="dxa"/>
          </w:tcPr>
          <w:p w14:paraId="25B4C536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Factor Assays</w:t>
            </w:r>
          </w:p>
        </w:tc>
        <w:tc>
          <w:tcPr>
            <w:tcW w:w="1620" w:type="dxa"/>
          </w:tcPr>
          <w:p w14:paraId="22FE6E3A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5%</w:t>
            </w:r>
          </w:p>
        </w:tc>
        <w:tc>
          <w:tcPr>
            <w:tcW w:w="1800" w:type="dxa"/>
          </w:tcPr>
          <w:p w14:paraId="15D77719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0600AD43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63039923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0D2BFC2C" w14:textId="77777777" w:rsidTr="00DF4B64">
        <w:trPr>
          <w:cantSplit/>
          <w:jc w:val="center"/>
        </w:trPr>
        <w:tc>
          <w:tcPr>
            <w:tcW w:w="2700" w:type="dxa"/>
          </w:tcPr>
          <w:p w14:paraId="2F74169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Fetal Fibronectin (fFN)  </w:t>
            </w:r>
          </w:p>
        </w:tc>
        <w:tc>
          <w:tcPr>
            <w:tcW w:w="1620" w:type="dxa"/>
          </w:tcPr>
          <w:p w14:paraId="13932BF9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00A9AC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  all</w:t>
            </w:r>
          </w:p>
        </w:tc>
        <w:tc>
          <w:tcPr>
            <w:tcW w:w="1440" w:type="dxa"/>
          </w:tcPr>
          <w:p w14:paraId="01E02A99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FCED772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Call all  </w:t>
            </w:r>
          </w:p>
        </w:tc>
      </w:tr>
      <w:tr w:rsidR="00AA7872" w14:paraId="6E90ACB4" w14:textId="77777777" w:rsidTr="00DF4B64">
        <w:trPr>
          <w:cantSplit/>
          <w:jc w:val="center"/>
        </w:trPr>
        <w:tc>
          <w:tcPr>
            <w:tcW w:w="2700" w:type="dxa"/>
          </w:tcPr>
          <w:p w14:paraId="6B75E09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Fetal Hemoglobin</w:t>
            </w:r>
          </w:p>
          <w:p w14:paraId="24364BC3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(Kleihauer-Betke)</w:t>
            </w:r>
          </w:p>
        </w:tc>
        <w:tc>
          <w:tcPr>
            <w:tcW w:w="1620" w:type="dxa"/>
          </w:tcPr>
          <w:p w14:paraId="52054D2F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06ED9A5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Positive test for fetal-maternal hemorrhage with an estimated bleed volume </w:t>
            </w:r>
            <w:r>
              <w:rPr>
                <w:sz w:val="21"/>
                <w:szCs w:val="21"/>
                <w:u w:val="single"/>
              </w:rPr>
              <w:t>&gt;</w:t>
            </w:r>
            <w:r>
              <w:rPr>
                <w:sz w:val="21"/>
                <w:szCs w:val="21"/>
              </w:rPr>
              <w:t xml:space="preserve"> 50 mL</w:t>
            </w:r>
          </w:p>
          <w:p w14:paraId="27A0530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(notify neonatologist and obstetrician).</w:t>
            </w:r>
          </w:p>
        </w:tc>
        <w:tc>
          <w:tcPr>
            <w:tcW w:w="1440" w:type="dxa"/>
          </w:tcPr>
          <w:p w14:paraId="4C9EF7D5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0996859E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4BE373FB" w14:textId="77777777" w:rsidTr="00DF4B64">
        <w:trPr>
          <w:cantSplit/>
          <w:jc w:val="center"/>
        </w:trPr>
        <w:tc>
          <w:tcPr>
            <w:tcW w:w="2700" w:type="dxa"/>
          </w:tcPr>
          <w:p w14:paraId="3F3E58F9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Fibrinogen</w:t>
            </w:r>
          </w:p>
        </w:tc>
        <w:tc>
          <w:tcPr>
            <w:tcW w:w="1620" w:type="dxa"/>
          </w:tcPr>
          <w:p w14:paraId="55E80B5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100 mg/dL</w:t>
            </w:r>
          </w:p>
        </w:tc>
        <w:tc>
          <w:tcPr>
            <w:tcW w:w="1800" w:type="dxa"/>
          </w:tcPr>
          <w:p w14:paraId="4208F6DB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6CF30400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41ED690A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499B4494" w14:textId="77777777" w:rsidTr="00DF4B64">
        <w:trPr>
          <w:cantSplit/>
          <w:jc w:val="center"/>
        </w:trPr>
        <w:tc>
          <w:tcPr>
            <w:tcW w:w="2700" w:type="dxa"/>
          </w:tcPr>
          <w:p w14:paraId="6FE54BB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Hemoglobin (HgB)</w:t>
            </w:r>
          </w:p>
          <w:p w14:paraId="4A97462F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Neonates (&lt;30 days)</w:t>
            </w:r>
          </w:p>
          <w:p w14:paraId="286C5FA7" w14:textId="77777777" w:rsidR="00AA7872" w:rsidRDefault="00AA7872" w:rsidP="00DF4B64">
            <w:pPr>
              <w:rPr>
                <w:color w:val="0000FF"/>
                <w:sz w:val="21"/>
                <w:szCs w:val="21"/>
              </w:rPr>
            </w:pPr>
          </w:p>
          <w:p w14:paraId="609E56B1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Delta change from</w:t>
            </w:r>
          </w:p>
          <w:p w14:paraId="3570BA04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Previous result</w:t>
            </w:r>
          </w:p>
        </w:tc>
        <w:tc>
          <w:tcPr>
            <w:tcW w:w="1620" w:type="dxa"/>
          </w:tcPr>
          <w:p w14:paraId="409CECA4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5F2F2A77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8.0 g/dL</w:t>
            </w:r>
          </w:p>
          <w:p w14:paraId="2F7CFDBC" w14:textId="77777777" w:rsidR="00EB61F7" w:rsidRPr="002579CD" w:rsidRDefault="00EB61F7" w:rsidP="00DF4B64">
            <w:pPr>
              <w:rPr>
                <w:sz w:val="16"/>
                <w:szCs w:val="16"/>
              </w:rPr>
            </w:pPr>
            <w:r w:rsidRPr="002579CD">
              <w:rPr>
                <w:sz w:val="16"/>
                <w:szCs w:val="16"/>
              </w:rPr>
              <w:t>Neonate &lt;30 days</w:t>
            </w:r>
          </w:p>
          <w:p w14:paraId="691EDB5A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FD20587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172AF33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25.0 g/dL</w:t>
            </w:r>
          </w:p>
          <w:p w14:paraId="65C189C0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CCE85DB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5.0 g/dL drop</w:t>
            </w:r>
          </w:p>
        </w:tc>
        <w:tc>
          <w:tcPr>
            <w:tcW w:w="1440" w:type="dxa"/>
          </w:tcPr>
          <w:p w14:paraId="29F20D1C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45EDA9E3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423F5021" w14:textId="77777777" w:rsidTr="00DF4B64">
        <w:trPr>
          <w:cantSplit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64A2B6CF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Hemoglobin (HgB)</w:t>
            </w:r>
          </w:p>
          <w:p w14:paraId="514C0342" w14:textId="77777777" w:rsidR="00AA7872" w:rsidRDefault="00C523F7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ED/IP and Hospital Based Outpatients</w:t>
            </w:r>
          </w:p>
          <w:p w14:paraId="6C25CF91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Delta change from</w:t>
            </w:r>
          </w:p>
          <w:p w14:paraId="0198F0A8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Previous result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54FDA0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4E92BD7D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7.0 g/dL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7C4BF5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317AF742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20.0 g/dL</w:t>
            </w:r>
          </w:p>
          <w:p w14:paraId="556C5F30" w14:textId="77777777" w:rsidR="00AA7872" w:rsidRDefault="00AA7872" w:rsidP="00DF4B64">
            <w:pPr>
              <w:rPr>
                <w:sz w:val="21"/>
                <w:szCs w:val="21"/>
              </w:rPr>
            </w:pPr>
          </w:p>
          <w:p w14:paraId="398CA7D4" w14:textId="77777777" w:rsidR="00AA7872" w:rsidRDefault="00AA7872" w:rsidP="00DF4B64">
            <w:pPr>
              <w:rPr>
                <w:sz w:val="21"/>
              </w:rPr>
            </w:pPr>
            <w:r>
              <w:rPr>
                <w:sz w:val="21"/>
                <w:szCs w:val="21"/>
              </w:rPr>
              <w:t>&gt; 5.0 g/dL drop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0F3F5D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FEBA56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AA7872" w14:paraId="21513368" w14:textId="77777777" w:rsidTr="006070FB">
        <w:trPr>
          <w:cantSplit/>
          <w:jc w:val="center"/>
        </w:trPr>
        <w:tc>
          <w:tcPr>
            <w:tcW w:w="2700" w:type="dxa"/>
            <w:shd w:val="clear" w:color="auto" w:fill="auto"/>
          </w:tcPr>
          <w:p w14:paraId="11F1E87E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Lamellar Bodies</w:t>
            </w:r>
          </w:p>
        </w:tc>
        <w:tc>
          <w:tcPr>
            <w:tcW w:w="1620" w:type="dxa"/>
            <w:shd w:val="clear" w:color="auto" w:fill="auto"/>
          </w:tcPr>
          <w:p w14:paraId="0870EFD6" w14:textId="77777777" w:rsidR="00AA7872" w:rsidRDefault="00AA7872" w:rsidP="00DF4B6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6FAD91D9" w14:textId="77777777" w:rsidR="00AA7872" w:rsidRDefault="00AA7872" w:rsidP="00DF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 all</w:t>
            </w:r>
          </w:p>
        </w:tc>
        <w:tc>
          <w:tcPr>
            <w:tcW w:w="1440" w:type="dxa"/>
            <w:shd w:val="clear" w:color="auto" w:fill="auto"/>
          </w:tcPr>
          <w:p w14:paraId="70C11901" w14:textId="77777777" w:rsidR="00AA7872" w:rsidRDefault="00AA7872" w:rsidP="00DF4B6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shd w:val="clear" w:color="auto" w:fill="auto"/>
          </w:tcPr>
          <w:p w14:paraId="3AE94036" w14:textId="77777777" w:rsidR="00AA7872" w:rsidRDefault="00AA7872" w:rsidP="00DF4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3CAD2328" w14:textId="77777777" w:rsidTr="0003727F">
        <w:trPr>
          <w:cantSplit/>
          <w:trHeight w:val="2249"/>
          <w:jc w:val="center"/>
        </w:trPr>
        <w:tc>
          <w:tcPr>
            <w:tcW w:w="2700" w:type="dxa"/>
          </w:tcPr>
          <w:p w14:paraId="432DE3D0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Manual Differential Requiring Pathology Review</w:t>
            </w:r>
          </w:p>
        </w:tc>
        <w:tc>
          <w:tcPr>
            <w:tcW w:w="1620" w:type="dxa"/>
          </w:tcPr>
          <w:p w14:paraId="528983E5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095C029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Clinically significant abnormalities</w:t>
            </w:r>
          </w:p>
          <w:p w14:paraId="0BF9A1D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Requiring timely intervention </w:t>
            </w:r>
            <w:r>
              <w:rPr>
                <w:b/>
                <w:bCs/>
                <w:sz w:val="21"/>
                <w:szCs w:val="21"/>
              </w:rPr>
              <w:t>Blasts or malignant cells</w:t>
            </w:r>
          </w:p>
        </w:tc>
        <w:tc>
          <w:tcPr>
            <w:tcW w:w="1440" w:type="dxa"/>
          </w:tcPr>
          <w:p w14:paraId="02C175E5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52D47C30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8 Hrs</w:t>
            </w:r>
          </w:p>
        </w:tc>
      </w:tr>
      <w:tr w:rsidR="00C735D4" w14:paraId="779114BA" w14:textId="77777777" w:rsidTr="0051037F">
        <w:trPr>
          <w:cantSplit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592A82EE" w14:textId="77777777" w:rsidR="00C735D4" w:rsidRDefault="00C735D4" w:rsidP="00C735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lastRenderedPageBreak/>
              <w:t>Test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FFFF"/>
          </w:tcPr>
          <w:p w14:paraId="4EEDD6A7" w14:textId="77777777" w:rsidR="00C735D4" w:rsidRDefault="00C735D4" w:rsidP="00C73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Critical Result</w:t>
            </w:r>
          </w:p>
          <w:p w14:paraId="1550979E" w14:textId="77777777" w:rsidR="00C735D4" w:rsidRDefault="00C735D4" w:rsidP="00C735D4">
            <w:pPr>
              <w:rPr>
                <w:b/>
                <w:sz w:val="22"/>
                <w:szCs w:val="22"/>
              </w:rPr>
            </w:pPr>
          </w:p>
          <w:p w14:paraId="4FD53ECC" w14:textId="77777777" w:rsidR="00C735D4" w:rsidRDefault="00C735D4" w:rsidP="00C735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42D6ED01" w14:textId="77777777" w:rsidR="00C735D4" w:rsidRDefault="00C735D4" w:rsidP="00C735D4">
            <w:pPr>
              <w:pStyle w:val="BodyText3"/>
            </w:pPr>
            <w:r>
              <w:t>Alerting Category</w:t>
            </w:r>
          </w:p>
          <w:p w14:paraId="4A4F117C" w14:textId="77777777" w:rsidR="00C735D4" w:rsidRDefault="00C735D4" w:rsidP="00C735D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FF"/>
          </w:tcPr>
          <w:p w14:paraId="565E9EE2" w14:textId="77777777" w:rsidR="00C735D4" w:rsidRDefault="00C735D4" w:rsidP="00C735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Notification          Rule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FFFF"/>
          </w:tcPr>
          <w:p w14:paraId="07021FF8" w14:textId="77777777" w:rsidR="00C735D4" w:rsidRDefault="00C735D4" w:rsidP="00C735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Test</w:t>
            </w:r>
          </w:p>
        </w:tc>
      </w:tr>
      <w:tr w:rsidR="00E6711B" w14:paraId="4FD0CDF0" w14:textId="77777777" w:rsidTr="00DF4B64">
        <w:trPr>
          <w:cantSplit/>
          <w:jc w:val="center"/>
        </w:trPr>
        <w:tc>
          <w:tcPr>
            <w:tcW w:w="2700" w:type="dxa"/>
          </w:tcPr>
          <w:p w14:paraId="13D52726" w14:textId="77777777" w:rsidR="0003727F" w:rsidRDefault="0003727F" w:rsidP="00E6711B">
            <w:pPr>
              <w:rPr>
                <w:sz w:val="21"/>
                <w:szCs w:val="21"/>
              </w:rPr>
            </w:pPr>
          </w:p>
          <w:p w14:paraId="734B8EC7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Microorganisms</w:t>
            </w:r>
          </w:p>
        </w:tc>
        <w:tc>
          <w:tcPr>
            <w:tcW w:w="1620" w:type="dxa"/>
          </w:tcPr>
          <w:p w14:paraId="34B16E6A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5E5B7BF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 including any blood parasite</w:t>
            </w:r>
          </w:p>
        </w:tc>
        <w:tc>
          <w:tcPr>
            <w:tcW w:w="1440" w:type="dxa"/>
          </w:tcPr>
          <w:p w14:paraId="28C6C8B2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6D0E11E1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5B33873F" w14:textId="77777777" w:rsidTr="00DF4B64">
        <w:trPr>
          <w:cantSplit/>
          <w:jc w:val="center"/>
        </w:trPr>
        <w:tc>
          <w:tcPr>
            <w:tcW w:w="2700" w:type="dxa"/>
          </w:tcPr>
          <w:p w14:paraId="18794AEE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Platelet Count</w:t>
            </w:r>
          </w:p>
          <w:p w14:paraId="003C3EAB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Neonate (&lt;30 day)</w:t>
            </w:r>
          </w:p>
        </w:tc>
        <w:tc>
          <w:tcPr>
            <w:tcW w:w="1620" w:type="dxa"/>
          </w:tcPr>
          <w:p w14:paraId="223CCE0F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1B9E82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50 K/mcL</w:t>
            </w:r>
          </w:p>
        </w:tc>
        <w:tc>
          <w:tcPr>
            <w:tcW w:w="1800" w:type="dxa"/>
          </w:tcPr>
          <w:p w14:paraId="240CB63B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6B7AB89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1,000 K/mcL</w:t>
            </w:r>
          </w:p>
        </w:tc>
        <w:tc>
          <w:tcPr>
            <w:tcW w:w="1440" w:type="dxa"/>
          </w:tcPr>
          <w:p w14:paraId="1F3C5FCB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6A33AAFC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1903C5D3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62D865D5" w14:textId="77777777" w:rsidR="00584D00" w:rsidRDefault="00584D00" w:rsidP="00E6711B">
            <w:pPr>
              <w:rPr>
                <w:sz w:val="21"/>
                <w:szCs w:val="21"/>
              </w:rPr>
            </w:pPr>
          </w:p>
          <w:p w14:paraId="22C79670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Platelet Count</w:t>
            </w:r>
          </w:p>
          <w:p w14:paraId="5DE31C67" w14:textId="77777777" w:rsidR="00E6711B" w:rsidRDefault="00E6711B" w:rsidP="00584D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</w:tcPr>
          <w:p w14:paraId="6CC593D3" w14:textId="77777777" w:rsidR="00584D00" w:rsidRDefault="00584D00" w:rsidP="00E6711B">
            <w:pPr>
              <w:rPr>
                <w:sz w:val="21"/>
                <w:szCs w:val="21"/>
              </w:rPr>
            </w:pPr>
          </w:p>
          <w:p w14:paraId="72C501E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50 K/mcL</w:t>
            </w:r>
          </w:p>
          <w:p w14:paraId="0AE61B3D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38AFA86F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5DD89C8" w14:textId="77777777" w:rsidR="00584D00" w:rsidRDefault="00584D00" w:rsidP="00E6711B">
            <w:pPr>
              <w:rPr>
                <w:sz w:val="21"/>
                <w:szCs w:val="21"/>
              </w:rPr>
            </w:pPr>
          </w:p>
          <w:p w14:paraId="5EFBA73B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1,000 K/mcL</w:t>
            </w:r>
          </w:p>
          <w:p w14:paraId="774B59A6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20BB1FA1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45B933B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6D02A1B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19B6FCEE" w14:textId="77777777" w:rsidTr="006B400E">
        <w:tblPrEx>
          <w:tblLook w:val="00E0" w:firstRow="1" w:lastRow="1" w:firstColumn="1" w:lastColumn="0" w:noHBand="0" w:noVBand="0"/>
        </w:tblPrEx>
        <w:trPr>
          <w:cantSplit/>
          <w:trHeight w:val="404"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40C8F45D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Protime (PT) INR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535CE9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2061A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5.0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4E81F5" w14:textId="77777777" w:rsidR="00E6711B" w:rsidRDefault="00E6711B" w:rsidP="00E6711B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DC6261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75396C7A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1C11FA3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WBC (White Blood Cell Count)  </w:t>
            </w:r>
          </w:p>
          <w:p w14:paraId="78B831CB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Neonate (&lt;30 days)</w:t>
            </w:r>
          </w:p>
        </w:tc>
        <w:tc>
          <w:tcPr>
            <w:tcW w:w="1620" w:type="dxa"/>
          </w:tcPr>
          <w:p w14:paraId="4D5B2C96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3DCA4970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4702A74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2.0 K/mcL</w:t>
            </w:r>
          </w:p>
          <w:p w14:paraId="2E1952AC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C85629C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4424B125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4EACB44E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50.0 K/mcL</w:t>
            </w:r>
          </w:p>
        </w:tc>
        <w:tc>
          <w:tcPr>
            <w:tcW w:w="1440" w:type="dxa"/>
          </w:tcPr>
          <w:p w14:paraId="528DE256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2830DA74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72151BF2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37038A71" w14:textId="77777777" w:rsidR="00584D00" w:rsidRDefault="00584D00" w:rsidP="00E6711B">
            <w:pPr>
              <w:rPr>
                <w:sz w:val="21"/>
                <w:szCs w:val="21"/>
              </w:rPr>
            </w:pPr>
          </w:p>
          <w:p w14:paraId="1DE2F049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WBC (White Blood Cell Count) </w:t>
            </w:r>
          </w:p>
          <w:p w14:paraId="2628F531" w14:textId="77777777" w:rsidR="00584D00" w:rsidRDefault="00584D00" w:rsidP="00E6711B">
            <w:pPr>
              <w:rPr>
                <w:sz w:val="21"/>
                <w:szCs w:val="21"/>
              </w:rPr>
            </w:pPr>
          </w:p>
          <w:p w14:paraId="0C531605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6A8080A6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5ED46168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4A9AB59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1.2 K/mcL</w:t>
            </w:r>
          </w:p>
          <w:p w14:paraId="4C1F43A2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66727092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F557F42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DFFE83C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7D7D16CA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 35.0 K/mcL</w:t>
            </w:r>
          </w:p>
          <w:p w14:paraId="42E05126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3295EBC2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3C8239DC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6AF2723A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</w:tc>
      </w:tr>
      <w:tr w:rsidR="00E6711B" w14:paraId="153D5DEE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DFCF0" w14:textId="77777777" w:rsidR="00E6711B" w:rsidRPr="005C2D51" w:rsidRDefault="00E6711B" w:rsidP="00E6711B">
            <w:pPr>
              <w:rPr>
                <w:sz w:val="21"/>
                <w:szCs w:val="21"/>
              </w:rPr>
            </w:pPr>
          </w:p>
        </w:tc>
      </w:tr>
      <w:tr w:rsidR="00E6711B" w14:paraId="358AEA94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6E4925A9" w14:textId="77777777" w:rsidR="00E6711B" w:rsidRDefault="00E6711B" w:rsidP="00E6711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SEROLOGY </w:t>
            </w:r>
            <w:smartTag w:uri="urn:schemas-microsoft-com:office:smarttags" w:element="stockticker">
              <w:r>
                <w:rPr>
                  <w:b/>
                  <w:bCs/>
                  <w:sz w:val="21"/>
                  <w:szCs w:val="21"/>
                </w:rPr>
                <w:t>AND</w:t>
              </w:r>
            </w:smartTag>
            <w:r>
              <w:rPr>
                <w:b/>
                <w:bCs/>
                <w:sz w:val="21"/>
                <w:szCs w:val="21"/>
              </w:rPr>
              <w:t xml:space="preserve"> SPECIAL TESTING</w:t>
            </w:r>
          </w:p>
          <w:p w14:paraId="0736B910" w14:textId="77777777" w:rsidR="00E6711B" w:rsidRDefault="00E6711B" w:rsidP="00E6711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</w:tcPr>
          <w:p w14:paraId="5966473E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3C80AB6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6C4FC540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B4F1FFC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</w:p>
        </w:tc>
      </w:tr>
      <w:tr w:rsidR="00E6711B" w14:paraId="6A872745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2D55F60D" w14:textId="77777777" w:rsidR="00E6711B" w:rsidRPr="00D349C9" w:rsidRDefault="00E6711B" w:rsidP="00E6711B">
            <w:pPr>
              <w:rPr>
                <w:bCs/>
                <w:iCs/>
                <w:sz w:val="21"/>
                <w:szCs w:val="21"/>
              </w:rPr>
            </w:pPr>
            <w:r w:rsidRPr="00D349C9">
              <w:rPr>
                <w:bCs/>
                <w:iCs/>
                <w:sz w:val="21"/>
                <w:szCs w:val="21"/>
              </w:rPr>
              <w:t xml:space="preserve">Lead </w:t>
            </w:r>
          </w:p>
          <w:p w14:paraId="55CD12BC" w14:textId="77777777" w:rsidR="00E6711B" w:rsidRPr="005C2D51" w:rsidRDefault="00E6711B" w:rsidP="00E6711B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3754911C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24FBEB5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&gt;</w:t>
            </w:r>
            <w:r>
              <w:rPr>
                <w:sz w:val="21"/>
                <w:szCs w:val="21"/>
              </w:rPr>
              <w:t>20 mcg/dL</w:t>
            </w:r>
          </w:p>
          <w:p w14:paraId="0853EFF0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72876EC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≥10 mcg/dL</w:t>
            </w:r>
          </w:p>
        </w:tc>
        <w:tc>
          <w:tcPr>
            <w:tcW w:w="1440" w:type="dxa"/>
          </w:tcPr>
          <w:p w14:paraId="0667001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  <w:p w14:paraId="387A7F31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4E6E4DAC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78A69546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  <w:p w14:paraId="29B99DCF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50E7DFF2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8 Hrs</w:t>
            </w:r>
          </w:p>
        </w:tc>
      </w:tr>
      <w:tr w:rsidR="00E6711B" w14:paraId="194180C1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5DFA7288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Hepatitis A Antibody, IgM</w:t>
            </w:r>
          </w:p>
        </w:tc>
        <w:tc>
          <w:tcPr>
            <w:tcW w:w="1620" w:type="dxa"/>
          </w:tcPr>
          <w:p w14:paraId="6C08BDE5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669E90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440" w:type="dxa"/>
          </w:tcPr>
          <w:p w14:paraId="481CE47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  <w:p w14:paraId="1774A06A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03AC26B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8 Hrs</w:t>
            </w:r>
          </w:p>
        </w:tc>
      </w:tr>
      <w:tr w:rsidR="00E6711B" w14:paraId="19F8D4E0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00F52596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Hepatitis B Core IgM Antibody</w:t>
            </w:r>
          </w:p>
        </w:tc>
        <w:tc>
          <w:tcPr>
            <w:tcW w:w="1620" w:type="dxa"/>
          </w:tcPr>
          <w:p w14:paraId="57AFAB2E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946ECB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440" w:type="dxa"/>
          </w:tcPr>
          <w:p w14:paraId="00F2ED3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  <w:p w14:paraId="0283F3B6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B294997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8 Hrs</w:t>
            </w:r>
          </w:p>
        </w:tc>
      </w:tr>
      <w:tr w:rsidR="00E6711B" w14:paraId="1B0A3B45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7A0B443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Hepatitis B Surface Antigen (HBsAg)</w:t>
            </w:r>
          </w:p>
          <w:p w14:paraId="1D45DCD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</w:tcPr>
          <w:p w14:paraId="1C3541E1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22D0332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53E0605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440" w:type="dxa"/>
          </w:tcPr>
          <w:p w14:paraId="61DBE462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4BD55F17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53ADC6E0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4CB3713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8 Hrs</w:t>
            </w:r>
          </w:p>
        </w:tc>
      </w:tr>
      <w:tr w:rsidR="00E6711B" w14:paraId="19CA21A6" w14:textId="77777777" w:rsidTr="00201AAE">
        <w:tblPrEx>
          <w:tblLook w:val="00E0" w:firstRow="1" w:lastRow="1" w:firstColumn="1" w:lastColumn="0" w:noHBand="0" w:noVBand="0"/>
        </w:tblPrEx>
        <w:trPr>
          <w:cantSplit/>
          <w:trHeight w:val="1070"/>
          <w:jc w:val="center"/>
        </w:trPr>
        <w:tc>
          <w:tcPr>
            <w:tcW w:w="2700" w:type="dxa"/>
          </w:tcPr>
          <w:p w14:paraId="72909111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HIV-1/2 Exposure Screen</w:t>
            </w:r>
          </w:p>
          <w:p w14:paraId="2F1A3290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1B127BAE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 Source: Positive HIV-1/2</w:t>
            </w:r>
          </w:p>
          <w:p w14:paraId="2F1F92FC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HBsAG, and HCV</w:t>
            </w:r>
          </w:p>
        </w:tc>
        <w:tc>
          <w:tcPr>
            <w:tcW w:w="1620" w:type="dxa"/>
          </w:tcPr>
          <w:p w14:paraId="6956A00A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B469F50" w14:textId="77777777" w:rsidR="00E6711B" w:rsidRDefault="00E6711B" w:rsidP="00584D00">
            <w:pPr>
              <w:rPr>
                <w:sz w:val="21"/>
                <w:szCs w:val="21"/>
              </w:rPr>
            </w:pPr>
            <w:smartTag w:uri="urn:schemas-microsoft-com:office:smarttags" w:element="stockticker">
              <w:r>
                <w:rPr>
                  <w:sz w:val="21"/>
                  <w:szCs w:val="21"/>
                </w:rPr>
                <w:t>ALL</w:t>
              </w:r>
            </w:smartTag>
            <w:r>
              <w:rPr>
                <w:sz w:val="21"/>
                <w:szCs w:val="21"/>
              </w:rPr>
              <w:t xml:space="preserve"> </w:t>
            </w:r>
            <w:r w:rsidR="00584D00">
              <w:rPr>
                <w:sz w:val="21"/>
                <w:szCs w:val="21"/>
              </w:rPr>
              <w:t xml:space="preserve">associate </w:t>
            </w:r>
            <w:r>
              <w:rPr>
                <w:sz w:val="21"/>
                <w:szCs w:val="21"/>
              </w:rPr>
              <w:t>exposures called by laboratory technologist</w:t>
            </w:r>
          </w:p>
        </w:tc>
        <w:tc>
          <w:tcPr>
            <w:tcW w:w="1440" w:type="dxa"/>
          </w:tcPr>
          <w:p w14:paraId="1F5A8752" w14:textId="77777777" w:rsidR="00E6711B" w:rsidRDefault="00E6711B" w:rsidP="00E6711B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620" w:type="dxa"/>
          </w:tcPr>
          <w:p w14:paraId="6F0624A9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Hr</w:t>
            </w:r>
          </w:p>
          <w:p w14:paraId="59B9595C" w14:textId="77777777" w:rsidR="00E6711B" w:rsidRDefault="00E6711B" w:rsidP="00E6711B">
            <w:pPr>
              <w:rPr>
                <w:sz w:val="21"/>
                <w:szCs w:val="21"/>
              </w:rPr>
            </w:pPr>
          </w:p>
          <w:p w14:paraId="36A602E7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</w:tr>
      <w:tr w:rsidR="00E6711B" w14:paraId="12F4C364" w14:textId="77777777" w:rsidTr="00201AAE">
        <w:tblPrEx>
          <w:tblLook w:val="00E0" w:firstRow="1" w:lastRow="1" w:firstColumn="1" w:lastColumn="0" w:noHBand="0" w:noVBand="0"/>
        </w:tblPrEx>
        <w:trPr>
          <w:cantSplit/>
          <w:trHeight w:val="719"/>
          <w:jc w:val="center"/>
        </w:trPr>
        <w:tc>
          <w:tcPr>
            <w:tcW w:w="2700" w:type="dxa"/>
          </w:tcPr>
          <w:p w14:paraId="7A79ACF3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Rapid HIV, Hep B Ag, and HCV on Source</w:t>
            </w:r>
          </w:p>
        </w:tc>
        <w:tc>
          <w:tcPr>
            <w:tcW w:w="1620" w:type="dxa"/>
          </w:tcPr>
          <w:p w14:paraId="28ECE9B4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3CE68F2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409CDB7D" w14:textId="77777777" w:rsidR="00E6711B" w:rsidRDefault="00E6711B" w:rsidP="00E6711B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C9D2080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</w:tr>
      <w:tr w:rsidR="00E6711B" w14:paraId="207886C8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52F89497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Herpes Simplex Virus (HSV) IgM,Antibodies</w:t>
            </w:r>
          </w:p>
        </w:tc>
        <w:tc>
          <w:tcPr>
            <w:tcW w:w="1620" w:type="dxa"/>
          </w:tcPr>
          <w:p w14:paraId="256946B7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2CA967F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  <w:p w14:paraId="40FC72EF" w14:textId="77777777" w:rsidR="00E6711B" w:rsidRDefault="00E6711B" w:rsidP="00E6711B">
            <w:pPr>
              <w:rPr>
                <w:sz w:val="21"/>
                <w:szCs w:val="21"/>
              </w:rPr>
            </w:pPr>
            <w:r w:rsidRPr="00D349C9">
              <w:rPr>
                <w:sz w:val="21"/>
                <w:szCs w:val="21"/>
              </w:rPr>
              <w:t>(neonates, &lt;30 days)</w:t>
            </w:r>
          </w:p>
        </w:tc>
        <w:tc>
          <w:tcPr>
            <w:tcW w:w="1440" w:type="dxa"/>
          </w:tcPr>
          <w:p w14:paraId="2FD20AC6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  <w:p w14:paraId="27F42081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5B8FAEC8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Within 1 Hr </w:t>
            </w:r>
          </w:p>
          <w:p w14:paraId="32311828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E6711B" w14:paraId="77E41DB2" w14:textId="77777777" w:rsidTr="00F8208C">
        <w:tblPrEx>
          <w:tblLook w:val="00E0" w:firstRow="1" w:lastRow="1" w:firstColumn="1" w:lastColumn="0" w:noHBand="0" w:noVBand="0"/>
        </w:tblPrEx>
        <w:trPr>
          <w:cantSplit/>
          <w:jc w:val="center"/>
        </w:trPr>
        <w:tc>
          <w:tcPr>
            <w:tcW w:w="2700" w:type="dxa"/>
          </w:tcPr>
          <w:p w14:paraId="4AD76EBD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Toxoplasma gondii Antibody, IgM</w:t>
            </w:r>
          </w:p>
        </w:tc>
        <w:tc>
          <w:tcPr>
            <w:tcW w:w="1620" w:type="dxa"/>
          </w:tcPr>
          <w:p w14:paraId="45C01875" w14:textId="77777777" w:rsidR="00E6711B" w:rsidRDefault="00E6711B" w:rsidP="00E6711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5772B80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440" w:type="dxa"/>
          </w:tcPr>
          <w:p w14:paraId="77CCB606" w14:textId="77777777" w:rsidR="00E6711B" w:rsidRDefault="00E6711B" w:rsidP="00E67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instance</w:t>
            </w:r>
          </w:p>
        </w:tc>
        <w:tc>
          <w:tcPr>
            <w:tcW w:w="1620" w:type="dxa"/>
          </w:tcPr>
          <w:p w14:paraId="036FED02" w14:textId="77777777" w:rsidR="00E6711B" w:rsidRDefault="00E6711B" w:rsidP="00E6711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Within 8 Hrs </w:t>
            </w:r>
          </w:p>
        </w:tc>
      </w:tr>
    </w:tbl>
    <w:p w14:paraId="055429CF" w14:textId="77777777" w:rsidR="00AA7872" w:rsidRDefault="00AA7872" w:rsidP="00AA7872">
      <w:pPr>
        <w:rPr>
          <w:sz w:val="21"/>
          <w:szCs w:val="21"/>
        </w:rPr>
      </w:pPr>
    </w:p>
    <w:p w14:paraId="08D48C4C" w14:textId="77777777" w:rsidR="00C735D4" w:rsidRDefault="00C735D4" w:rsidP="00AA7872">
      <w:pPr>
        <w:rPr>
          <w:sz w:val="21"/>
          <w:szCs w:val="21"/>
        </w:rPr>
      </w:pPr>
    </w:p>
    <w:p w14:paraId="5D16E586" w14:textId="77777777" w:rsidR="0003727F" w:rsidRDefault="0003727F" w:rsidP="00AA7872">
      <w:pPr>
        <w:rPr>
          <w:sz w:val="21"/>
          <w:szCs w:val="21"/>
        </w:rPr>
      </w:pPr>
    </w:p>
    <w:tbl>
      <w:tblPr>
        <w:tblW w:w="10165" w:type="dxa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3" w:type="dxa"/>
          <w:right w:w="93" w:type="dxa"/>
        </w:tblCellMar>
        <w:tblLook w:val="01E0" w:firstRow="1" w:lastRow="1" w:firstColumn="1" w:lastColumn="1" w:noHBand="0" w:noVBand="0"/>
      </w:tblPr>
      <w:tblGrid>
        <w:gridCol w:w="3400"/>
        <w:gridCol w:w="3670"/>
        <w:gridCol w:w="1236"/>
        <w:gridCol w:w="1859"/>
      </w:tblGrid>
      <w:tr w:rsidR="00AF5708" w14:paraId="2B8CF2C0" w14:textId="77777777" w:rsidTr="00FB444C">
        <w:trPr>
          <w:jc w:val="center"/>
        </w:trPr>
        <w:tc>
          <w:tcPr>
            <w:tcW w:w="3400" w:type="dxa"/>
            <w:tcBorders>
              <w:bottom w:val="single" w:sz="3" w:space="0" w:color="auto"/>
            </w:tcBorders>
            <w:shd w:val="clear" w:color="auto" w:fill="CCFFFF"/>
          </w:tcPr>
          <w:p w14:paraId="52701C12" w14:textId="77777777" w:rsidR="00584D00" w:rsidRDefault="00584D00" w:rsidP="0051037F">
            <w:pPr>
              <w:jc w:val="center"/>
              <w:rPr>
                <w:b/>
                <w:sz w:val="22"/>
                <w:szCs w:val="22"/>
              </w:rPr>
            </w:pPr>
          </w:p>
          <w:p w14:paraId="31F1C8F0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Test</w:t>
            </w:r>
          </w:p>
        </w:tc>
        <w:tc>
          <w:tcPr>
            <w:tcW w:w="3670" w:type="dxa"/>
            <w:tcBorders>
              <w:bottom w:val="single" w:sz="3" w:space="0" w:color="auto"/>
            </w:tcBorders>
            <w:shd w:val="clear" w:color="auto" w:fill="CCFFFF"/>
          </w:tcPr>
          <w:p w14:paraId="23B67655" w14:textId="77777777" w:rsidR="00AF5708" w:rsidRDefault="00AF5708" w:rsidP="0051037F">
            <w:pPr>
              <w:rPr>
                <w:b/>
                <w:sz w:val="22"/>
                <w:szCs w:val="22"/>
              </w:rPr>
            </w:pPr>
          </w:p>
          <w:p w14:paraId="29E657DF" w14:textId="77777777" w:rsidR="00584D00" w:rsidRDefault="00584D00" w:rsidP="00584D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Critical Result</w:t>
            </w:r>
          </w:p>
          <w:p w14:paraId="04C5DA4F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single" w:sz="3" w:space="0" w:color="auto"/>
            </w:tcBorders>
            <w:shd w:val="clear" w:color="auto" w:fill="CCFFFF"/>
          </w:tcPr>
          <w:p w14:paraId="3554C970" w14:textId="77777777" w:rsidR="00AF5708" w:rsidRDefault="00AF5708" w:rsidP="0051037F">
            <w:pPr>
              <w:pStyle w:val="BodyText3"/>
            </w:pPr>
            <w:r>
              <w:t>Alerting Category</w:t>
            </w:r>
          </w:p>
          <w:p w14:paraId="10C0A522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tcBorders>
              <w:bottom w:val="single" w:sz="3" w:space="0" w:color="auto"/>
            </w:tcBorders>
            <w:shd w:val="clear" w:color="auto" w:fill="CCFFFF"/>
          </w:tcPr>
          <w:p w14:paraId="498BBBDA" w14:textId="77777777" w:rsidR="00AF5708" w:rsidRDefault="00AF5708" w:rsidP="005103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Notification          Rule </w:t>
            </w:r>
          </w:p>
          <w:p w14:paraId="10B2845F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(From detection)</w:t>
            </w:r>
          </w:p>
        </w:tc>
      </w:tr>
      <w:tr w:rsidR="00AF5708" w14:paraId="0FE32EAC" w14:textId="77777777" w:rsidTr="00FB444C">
        <w:trPr>
          <w:jc w:val="center"/>
        </w:trPr>
        <w:tc>
          <w:tcPr>
            <w:tcW w:w="3400" w:type="dxa"/>
          </w:tcPr>
          <w:p w14:paraId="5949791B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MICROBIOLOGY</w:t>
            </w:r>
          </w:p>
        </w:tc>
        <w:tc>
          <w:tcPr>
            <w:tcW w:w="3670" w:type="dxa"/>
          </w:tcPr>
          <w:p w14:paraId="72B7D3FA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114C0F7D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DFAF704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</w:tc>
      </w:tr>
      <w:tr w:rsidR="00AF5708" w14:paraId="634B35A1" w14:textId="77777777" w:rsidTr="00FB444C">
        <w:trPr>
          <w:jc w:val="center"/>
        </w:trPr>
        <w:tc>
          <w:tcPr>
            <w:tcW w:w="3400" w:type="dxa"/>
          </w:tcPr>
          <w:p w14:paraId="19822446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Antigen test for:</w:t>
            </w:r>
          </w:p>
          <w:p w14:paraId="30B65637" w14:textId="77777777" w:rsidR="00AF5708" w:rsidRDefault="00AF5708" w:rsidP="00AF5708">
            <w:pPr>
              <w:numPr>
                <w:ilvl w:val="0"/>
                <w:numId w:val="2"/>
              </w:numPr>
              <w:ind w:left="25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Pneumocystis</w:t>
            </w:r>
          </w:p>
          <w:p w14:paraId="5E164C14" w14:textId="77777777" w:rsidR="00AF5708" w:rsidRDefault="00AF5708" w:rsidP="00AF5708">
            <w:pPr>
              <w:numPr>
                <w:ilvl w:val="0"/>
                <w:numId w:val="2"/>
              </w:numPr>
              <w:ind w:left="25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Cryptococcus</w:t>
            </w:r>
          </w:p>
          <w:p w14:paraId="18717BC7" w14:textId="77777777" w:rsidR="00AF5708" w:rsidRDefault="00AF5708" w:rsidP="00AF5708">
            <w:pPr>
              <w:numPr>
                <w:ilvl w:val="0"/>
                <w:numId w:val="2"/>
              </w:numPr>
              <w:ind w:left="25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Streptococcus pneumoniae</w:t>
            </w:r>
          </w:p>
          <w:p w14:paraId="54A632F8" w14:textId="77777777" w:rsidR="00AF5708" w:rsidRDefault="00AF5708" w:rsidP="00AF5708">
            <w:pPr>
              <w:numPr>
                <w:ilvl w:val="0"/>
                <w:numId w:val="2"/>
              </w:numPr>
              <w:ind w:left="25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Legionella</w:t>
            </w:r>
          </w:p>
          <w:p w14:paraId="06FE3E59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3670" w:type="dxa"/>
          </w:tcPr>
          <w:p w14:paraId="62AA7F2C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Positive</w:t>
            </w:r>
          </w:p>
        </w:tc>
        <w:tc>
          <w:tcPr>
            <w:tcW w:w="1236" w:type="dxa"/>
          </w:tcPr>
          <w:p w14:paraId="41DDA695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6F4C75AC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11F064E4" w14:textId="77777777" w:rsidTr="00FB444C">
        <w:trPr>
          <w:jc w:val="center"/>
        </w:trPr>
        <w:tc>
          <w:tcPr>
            <w:tcW w:w="3400" w:type="dxa"/>
          </w:tcPr>
          <w:p w14:paraId="57553BED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Blood Culture</w:t>
            </w:r>
          </w:p>
        </w:tc>
        <w:tc>
          <w:tcPr>
            <w:tcW w:w="3670" w:type="dxa"/>
          </w:tcPr>
          <w:p w14:paraId="7BE8D626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1</w:t>
            </w:r>
            <w:r w:rsidRPr="00127AA6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time positives:</w:t>
            </w:r>
          </w:p>
          <w:p w14:paraId="2E6C74F4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Perform and report BCID and Gram stain result at the same time </w:t>
            </w:r>
          </w:p>
          <w:p w14:paraId="11CF85F1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61522519" w14:textId="77777777" w:rsidR="00AF5708" w:rsidRDefault="00AF5708" w:rsidP="0051037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  Always</w:t>
            </w:r>
          </w:p>
        </w:tc>
        <w:tc>
          <w:tcPr>
            <w:tcW w:w="1859" w:type="dxa"/>
          </w:tcPr>
          <w:p w14:paraId="276612EA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03B7E08B" w14:textId="77777777" w:rsidTr="00FB444C">
        <w:trPr>
          <w:jc w:val="center"/>
        </w:trPr>
        <w:tc>
          <w:tcPr>
            <w:tcW w:w="3400" w:type="dxa"/>
          </w:tcPr>
          <w:p w14:paraId="4E5B360D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Blood Culture</w:t>
            </w:r>
          </w:p>
        </w:tc>
        <w:tc>
          <w:tcPr>
            <w:tcW w:w="3670" w:type="dxa"/>
          </w:tcPr>
          <w:p w14:paraId="1C35658B" w14:textId="77777777" w:rsidR="00AF5708" w:rsidRDefault="00AF5708" w:rsidP="0051037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Identification of an ESBL, MDRAB, </w:t>
            </w:r>
            <w:smartTag w:uri="urn:schemas-microsoft-com:office:smarttags" w:element="stockticker">
              <w:r>
                <w:rPr>
                  <w:sz w:val="21"/>
                  <w:szCs w:val="21"/>
                </w:rPr>
                <w:t>VRSA</w:t>
              </w:r>
            </w:smartTag>
            <w:r>
              <w:rPr>
                <w:sz w:val="21"/>
                <w:szCs w:val="21"/>
              </w:rPr>
              <w:t xml:space="preserve">  and VISA </w:t>
            </w:r>
            <w:r>
              <w:rPr>
                <w:b/>
                <w:sz w:val="21"/>
                <w:szCs w:val="21"/>
              </w:rPr>
              <w:t>only</w:t>
            </w:r>
          </w:p>
          <w:p w14:paraId="478550A6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6073D143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562FD2D4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5D95E1E8" w14:textId="77777777" w:rsidTr="00FB444C">
        <w:trPr>
          <w:jc w:val="center"/>
        </w:trPr>
        <w:tc>
          <w:tcPr>
            <w:tcW w:w="3400" w:type="dxa"/>
          </w:tcPr>
          <w:p w14:paraId="402DD996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Molecular test or Culture of Internal Sterile Sites or Eyes, where Gram stain was NOS</w:t>
            </w:r>
          </w:p>
          <w:p w14:paraId="3A0125F6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3" w:space="0" w:color="auto"/>
            </w:tcBorders>
          </w:tcPr>
          <w:p w14:paraId="591A195F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Positive for bacterial, fungal, mycobacterial or viral agents</w:t>
            </w:r>
          </w:p>
          <w:p w14:paraId="594C2488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59225922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15C2647E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2ACA486D" w14:textId="77777777" w:rsidTr="00FB444C">
        <w:trPr>
          <w:trHeight w:val="343"/>
          <w:jc w:val="center"/>
        </w:trPr>
        <w:tc>
          <w:tcPr>
            <w:tcW w:w="3400" w:type="dxa"/>
          </w:tcPr>
          <w:p w14:paraId="5A085A98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 w:rsidRPr="005278B6">
              <w:rPr>
                <w:sz w:val="21"/>
                <w:szCs w:val="21"/>
              </w:rPr>
              <w:t>MEID Panel</w:t>
            </w:r>
            <w:r>
              <w:rPr>
                <w:sz w:val="21"/>
                <w:szCs w:val="21"/>
              </w:rPr>
              <w:t xml:space="preserve"> results </w:t>
            </w:r>
          </w:p>
        </w:tc>
        <w:tc>
          <w:tcPr>
            <w:tcW w:w="3670" w:type="dxa"/>
            <w:tcBorders>
              <w:bottom w:val="single" w:sz="3" w:space="0" w:color="auto"/>
            </w:tcBorders>
          </w:tcPr>
          <w:p w14:paraId="0D8866D8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236" w:type="dxa"/>
          </w:tcPr>
          <w:p w14:paraId="44DE15FB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16FE09CA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4A8CB2D0" w14:textId="77777777" w:rsidTr="00FB444C">
        <w:trPr>
          <w:jc w:val="center"/>
        </w:trPr>
        <w:tc>
          <w:tcPr>
            <w:tcW w:w="3400" w:type="dxa"/>
          </w:tcPr>
          <w:p w14:paraId="2D49405C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Gram Stains ordered</w:t>
            </w:r>
          </w:p>
          <w:p w14:paraId="6E36DD30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smartTag w:uri="urn:schemas-microsoft-com:office:smarttags" w:element="stockticker">
              <w:r>
                <w:rPr>
                  <w:sz w:val="21"/>
                  <w:szCs w:val="21"/>
                </w:rPr>
                <w:t>STAT</w:t>
              </w:r>
            </w:smartTag>
            <w:r>
              <w:rPr>
                <w:sz w:val="21"/>
                <w:szCs w:val="21"/>
              </w:rPr>
              <w:t xml:space="preserve"> from OR</w:t>
            </w:r>
          </w:p>
        </w:tc>
        <w:tc>
          <w:tcPr>
            <w:tcW w:w="3670" w:type="dxa"/>
          </w:tcPr>
          <w:p w14:paraId="49D07D7D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 results (positive and negative) for all patients </w:t>
            </w:r>
          </w:p>
          <w:p w14:paraId="5E6AF269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47E2835B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57D61266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30C4D6C5" w14:textId="77777777" w:rsidTr="00FB444C">
        <w:trPr>
          <w:jc w:val="center"/>
        </w:trPr>
        <w:tc>
          <w:tcPr>
            <w:tcW w:w="3400" w:type="dxa"/>
          </w:tcPr>
          <w:p w14:paraId="12B4B4A6" w14:textId="77777777" w:rsidR="00AF5708" w:rsidRDefault="00AF5708" w:rsidP="005103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Gram stains from sterile body fluids</w:t>
            </w:r>
          </w:p>
        </w:tc>
        <w:tc>
          <w:tcPr>
            <w:tcW w:w="3670" w:type="dxa"/>
          </w:tcPr>
          <w:p w14:paraId="39830B0A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positives</w:t>
            </w:r>
          </w:p>
        </w:tc>
        <w:tc>
          <w:tcPr>
            <w:tcW w:w="1236" w:type="dxa"/>
          </w:tcPr>
          <w:p w14:paraId="734B4417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29800ECF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7F99D7D1" w14:textId="77777777" w:rsidTr="00FB444C">
        <w:trPr>
          <w:jc w:val="center"/>
        </w:trPr>
        <w:tc>
          <w:tcPr>
            <w:tcW w:w="3400" w:type="dxa"/>
          </w:tcPr>
          <w:p w14:paraId="0A70068E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Procalcitonin</w:t>
            </w:r>
          </w:p>
        </w:tc>
        <w:tc>
          <w:tcPr>
            <w:tcW w:w="3670" w:type="dxa"/>
          </w:tcPr>
          <w:p w14:paraId="06B837E7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&gt;10 ng/mL</w:t>
            </w:r>
          </w:p>
        </w:tc>
        <w:tc>
          <w:tcPr>
            <w:tcW w:w="1236" w:type="dxa"/>
          </w:tcPr>
          <w:p w14:paraId="644542E0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502380C9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  <w:p w14:paraId="7D10910F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</w:tc>
      </w:tr>
      <w:tr w:rsidR="00AF5708" w14:paraId="2AF390C7" w14:textId="77777777" w:rsidTr="00FB444C">
        <w:trPr>
          <w:jc w:val="center"/>
        </w:trPr>
        <w:tc>
          <w:tcPr>
            <w:tcW w:w="3400" w:type="dxa"/>
          </w:tcPr>
          <w:p w14:paraId="4BF9785E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Sexually transmitted infections</w:t>
            </w:r>
          </w:p>
          <w:p w14:paraId="3C8B8956" w14:textId="77777777" w:rsidR="00AF5708" w:rsidRDefault="00AF5708" w:rsidP="00AF5708">
            <w:pPr>
              <w:numPr>
                <w:ilvl w:val="0"/>
                <w:numId w:val="3"/>
              </w:numPr>
              <w:ind w:hanging="6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Neisseria gonorrhoeae</w:t>
            </w:r>
          </w:p>
          <w:p w14:paraId="50208441" w14:textId="77777777" w:rsidR="00AF5708" w:rsidRDefault="00AF5708" w:rsidP="00AF5708">
            <w:pPr>
              <w:numPr>
                <w:ilvl w:val="0"/>
                <w:numId w:val="3"/>
              </w:numPr>
              <w:ind w:hanging="6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Chlamydia trachomatis</w:t>
            </w:r>
          </w:p>
        </w:tc>
        <w:tc>
          <w:tcPr>
            <w:tcW w:w="3670" w:type="dxa"/>
          </w:tcPr>
          <w:p w14:paraId="0A7E8D8E" w14:textId="77777777" w:rsidR="00AF5708" w:rsidRDefault="00AF5708" w:rsidP="0051037F">
            <w:pPr>
              <w:rPr>
                <w:b/>
                <w:sz w:val="21"/>
                <w:szCs w:val="21"/>
              </w:rPr>
            </w:pPr>
            <w:r w:rsidRPr="0035030C">
              <w:rPr>
                <w:b/>
                <w:sz w:val="21"/>
                <w:szCs w:val="21"/>
              </w:rPr>
              <w:t xml:space="preserve">Positive for patients &lt;13 years </w:t>
            </w:r>
            <w:r>
              <w:rPr>
                <w:b/>
                <w:sz w:val="21"/>
                <w:szCs w:val="21"/>
              </w:rPr>
              <w:t>from any site.</w:t>
            </w:r>
          </w:p>
          <w:p w14:paraId="34092F31" w14:textId="77777777" w:rsidR="00AF5708" w:rsidRPr="0035030C" w:rsidRDefault="00AF5708" w:rsidP="0051037F">
            <w:pPr>
              <w:rPr>
                <w:b/>
                <w:sz w:val="21"/>
                <w:szCs w:val="21"/>
              </w:rPr>
            </w:pPr>
            <w:r w:rsidRPr="0035030C">
              <w:rPr>
                <w:b/>
                <w:sz w:val="21"/>
                <w:szCs w:val="21"/>
              </w:rPr>
              <w:t>Labor and Delivery</w:t>
            </w:r>
          </w:p>
          <w:p w14:paraId="5F6443E4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248D5A8C" w14:textId="77777777" w:rsidR="00AF5708" w:rsidRDefault="00AF5708" w:rsidP="0051037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Always</w:t>
            </w:r>
          </w:p>
        </w:tc>
        <w:tc>
          <w:tcPr>
            <w:tcW w:w="1859" w:type="dxa"/>
          </w:tcPr>
          <w:p w14:paraId="5DD762BB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</w:tc>
      </w:tr>
      <w:tr w:rsidR="00AF5708" w14:paraId="6EC268FC" w14:textId="77777777" w:rsidTr="00FB444C">
        <w:trPr>
          <w:jc w:val="center"/>
        </w:trPr>
        <w:tc>
          <w:tcPr>
            <w:tcW w:w="3400" w:type="dxa"/>
          </w:tcPr>
          <w:p w14:paraId="5D05EAE6" w14:textId="77777777" w:rsidR="00AF5708" w:rsidRDefault="00AF5708" w:rsidP="0051037F">
            <w:pPr>
              <w:rPr>
                <w:sz w:val="21"/>
                <w:szCs w:val="21"/>
              </w:rPr>
            </w:pPr>
          </w:p>
          <w:p w14:paraId="471153C5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Recovery of these isolates </w:t>
            </w:r>
            <w:r>
              <w:rPr>
                <w:b/>
                <w:sz w:val="21"/>
                <w:szCs w:val="21"/>
              </w:rPr>
              <w:t>ANY</w:t>
            </w:r>
            <w:r>
              <w:rPr>
                <w:sz w:val="21"/>
                <w:szCs w:val="21"/>
              </w:rPr>
              <w:t xml:space="preserve"> source</w:t>
            </w:r>
          </w:p>
        </w:tc>
        <w:tc>
          <w:tcPr>
            <w:tcW w:w="3670" w:type="dxa"/>
          </w:tcPr>
          <w:p w14:paraId="7EC77AB7" w14:textId="77777777" w:rsidR="00AF5708" w:rsidRDefault="00AF5708" w:rsidP="0051037F">
            <w:pPr>
              <w:rPr>
                <w:sz w:val="21"/>
                <w:szCs w:val="21"/>
              </w:rPr>
            </w:pPr>
          </w:p>
          <w:p w14:paraId="45BBA9A1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Identification of </w:t>
            </w:r>
            <w:smartTag w:uri="urn:schemas-microsoft-com:office:smarttags" w:element="stockticker">
              <w:r>
                <w:rPr>
                  <w:sz w:val="21"/>
                  <w:szCs w:val="21"/>
                </w:rPr>
                <w:t>CRE</w:t>
              </w:r>
            </w:smartTag>
            <w:r>
              <w:rPr>
                <w:sz w:val="21"/>
                <w:szCs w:val="21"/>
              </w:rPr>
              <w:t xml:space="preserve">, MDRAB, </w:t>
            </w:r>
            <w:smartTag w:uri="urn:schemas-microsoft-com:office:smarttags" w:element="stockticker">
              <w:r>
                <w:rPr>
                  <w:sz w:val="21"/>
                  <w:szCs w:val="21"/>
                </w:rPr>
                <w:t>VRSA</w:t>
              </w:r>
            </w:smartTag>
            <w:r>
              <w:rPr>
                <w:sz w:val="21"/>
                <w:szCs w:val="21"/>
              </w:rPr>
              <w:t xml:space="preserve">  and VISA </w:t>
            </w:r>
          </w:p>
          <w:p w14:paraId="4B6755BC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Cryptococcus species</w:t>
            </w:r>
          </w:p>
          <w:p w14:paraId="5650FBBD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Dimorphic fungi</w:t>
            </w:r>
          </w:p>
          <w:p w14:paraId="7BD677D2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Francisella species</w:t>
            </w:r>
          </w:p>
          <w:p w14:paraId="6DBF9E49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Clostridium perfringens</w:t>
            </w:r>
          </w:p>
          <w:p w14:paraId="6B283F0B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Bordetella pertussis</w:t>
            </w:r>
          </w:p>
          <w:p w14:paraId="020771D3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Vibrio cholearae</w:t>
            </w:r>
          </w:p>
          <w:p w14:paraId="72A6639F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E. coli O157</w:t>
            </w:r>
          </w:p>
          <w:p w14:paraId="7448BEE6" w14:textId="77777777" w:rsidR="00AF5708" w:rsidRDefault="00AF5708" w:rsidP="00510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Viruses from newborns up to 60 days old from any location</w:t>
            </w:r>
          </w:p>
          <w:p w14:paraId="25D0834E" w14:textId="77777777" w:rsidR="00AF5708" w:rsidRDefault="00AF5708" w:rsidP="0051037F">
            <w:pPr>
              <w:rPr>
                <w:sz w:val="21"/>
                <w:szCs w:val="21"/>
              </w:rPr>
            </w:pPr>
            <w:r w:rsidRPr="00AA5F80">
              <w:rPr>
                <w:b/>
                <w:sz w:val="21"/>
                <w:szCs w:val="21"/>
              </w:rPr>
              <w:t>Inpatients only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Norovirus, Astrovirus, Sapovirus </w:t>
            </w:r>
          </w:p>
          <w:p w14:paraId="4B4A03A7" w14:textId="77777777" w:rsidR="00AF5708" w:rsidRDefault="00AF5708" w:rsidP="0051037F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</w:tcPr>
          <w:p w14:paraId="717AFFF9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  <w:p w14:paraId="16BAD94A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time recovery</w:t>
            </w:r>
          </w:p>
        </w:tc>
        <w:tc>
          <w:tcPr>
            <w:tcW w:w="1859" w:type="dxa"/>
          </w:tcPr>
          <w:p w14:paraId="192E99AB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  <w:p w14:paraId="2BC9E7ED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 hour</w:t>
            </w:r>
          </w:p>
          <w:p w14:paraId="7BD3286A" w14:textId="77777777" w:rsidR="00AF5708" w:rsidRDefault="00AF5708" w:rsidP="0051037F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3427CC4" w14:textId="77777777" w:rsidR="00E6711B" w:rsidRDefault="00E6711B" w:rsidP="00AA7872">
      <w:pPr>
        <w:rPr>
          <w:sz w:val="21"/>
          <w:szCs w:val="21"/>
        </w:rPr>
      </w:pPr>
    </w:p>
    <w:p w14:paraId="18B9305D" w14:textId="77777777" w:rsidR="00AA7872" w:rsidRDefault="00AA7872" w:rsidP="00AA7872">
      <w:r>
        <w:br w:type="page"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AA7872" w14:paraId="63D4E7D5" w14:textId="77777777" w:rsidTr="00DF4B64">
        <w:tc>
          <w:tcPr>
            <w:tcW w:w="10980" w:type="dxa"/>
            <w:shd w:val="clear" w:color="auto" w:fill="CCFFFF"/>
          </w:tcPr>
          <w:p w14:paraId="13812C5D" w14:textId="77777777" w:rsidR="00AA7872" w:rsidRDefault="00AA7872" w:rsidP="00DF4B64">
            <w:pPr>
              <w:jc w:val="center"/>
              <w:rPr>
                <w:b/>
                <w:szCs w:val="15"/>
              </w:rPr>
            </w:pPr>
          </w:p>
          <w:p w14:paraId="5D8FB7B0" w14:textId="77777777" w:rsidR="00AA7872" w:rsidRDefault="00AA7872" w:rsidP="00DF4B64">
            <w:pPr>
              <w:jc w:val="center"/>
              <w:rPr>
                <w:b/>
                <w:szCs w:val="15"/>
              </w:rPr>
            </w:pPr>
          </w:p>
          <w:p w14:paraId="6D86B4D9" w14:textId="77777777" w:rsidR="00AA7872" w:rsidRDefault="00AA7872" w:rsidP="00DF4B64">
            <w:pPr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Anatomic Pathology Critical Notification Results</w:t>
            </w:r>
          </w:p>
        </w:tc>
      </w:tr>
      <w:tr w:rsidR="00AA7872" w14:paraId="0E5E6B90" w14:textId="77777777" w:rsidTr="00DF4B64">
        <w:tc>
          <w:tcPr>
            <w:tcW w:w="10980" w:type="dxa"/>
          </w:tcPr>
          <w:p w14:paraId="79CED215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 xml:space="preserve">Applies to </w:t>
            </w:r>
            <w:smartTag w:uri="urn:schemas-microsoft-com:office:smarttags" w:element="stockticker">
              <w:r>
                <w:rPr>
                  <w:szCs w:val="15"/>
                </w:rPr>
                <w:t>ALL</w:t>
              </w:r>
            </w:smartTag>
            <w:r>
              <w:rPr>
                <w:szCs w:val="15"/>
              </w:rPr>
              <w:t xml:space="preserve"> categories (time frame depends on diagnosis and clinical status).  See Anatomic Pathology policy.</w:t>
            </w:r>
          </w:p>
        </w:tc>
      </w:tr>
      <w:tr w:rsidR="00AA7872" w14:paraId="61CDC815" w14:textId="77777777" w:rsidTr="00DF4B64">
        <w:tc>
          <w:tcPr>
            <w:tcW w:w="10980" w:type="dxa"/>
          </w:tcPr>
          <w:p w14:paraId="57513792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 xml:space="preserve">Diagnoses or findings that, in the </w:t>
            </w:r>
            <w:r w:rsidR="006B400E">
              <w:rPr>
                <w:szCs w:val="15"/>
              </w:rPr>
              <w:t>pathologist’s</w:t>
            </w:r>
            <w:r>
              <w:rPr>
                <w:szCs w:val="15"/>
              </w:rPr>
              <w:t xml:space="preserve"> opinion, indicate a life threatening condition requiring immediate therapeutic intervention (</w:t>
            </w:r>
            <w:r w:rsidR="006B400E">
              <w:rPr>
                <w:szCs w:val="15"/>
              </w:rPr>
              <w:t>i.e.</w:t>
            </w:r>
            <w:r>
              <w:rPr>
                <w:szCs w:val="15"/>
              </w:rPr>
              <w:t>, vasculitis, tissue invasive infectious agents, organ transplant rejection.)</w:t>
            </w:r>
          </w:p>
        </w:tc>
      </w:tr>
      <w:tr w:rsidR="00AA7872" w14:paraId="4454FAF7" w14:textId="77777777" w:rsidTr="00DF4B64">
        <w:tc>
          <w:tcPr>
            <w:tcW w:w="10980" w:type="dxa"/>
          </w:tcPr>
          <w:p w14:paraId="2E81CAFC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>Unexpected diagnosis of malignancy or significant unexpected pathology at the discretion of the pathologist.  (Adenocarcinoma in an incidental appendectomy, etc.)</w:t>
            </w:r>
          </w:p>
        </w:tc>
      </w:tr>
      <w:tr w:rsidR="00AA7872" w14:paraId="4CBFC10E" w14:textId="77777777" w:rsidTr="00DF4B64">
        <w:tc>
          <w:tcPr>
            <w:tcW w:w="10980" w:type="dxa"/>
          </w:tcPr>
          <w:p w14:paraId="0B2CB245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>Revised report for diagnostic change.</w:t>
            </w:r>
          </w:p>
        </w:tc>
      </w:tr>
      <w:tr w:rsidR="00AA7872" w14:paraId="7B4800BF" w14:textId="77777777" w:rsidTr="00DF4B64">
        <w:tc>
          <w:tcPr>
            <w:tcW w:w="10980" w:type="dxa"/>
          </w:tcPr>
          <w:p w14:paraId="735E1491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>Discrepancy between frozen section and permanent section.</w:t>
            </w:r>
          </w:p>
        </w:tc>
      </w:tr>
      <w:tr w:rsidR="00AA7872" w14:paraId="1C471FE1" w14:textId="77777777" w:rsidTr="00DF4B64">
        <w:tc>
          <w:tcPr>
            <w:tcW w:w="10980" w:type="dxa"/>
            <w:tcBorders>
              <w:bottom w:val="single" w:sz="4" w:space="0" w:color="auto"/>
            </w:tcBorders>
          </w:tcPr>
          <w:p w14:paraId="1451AC2E" w14:textId="77777777" w:rsidR="00AA7872" w:rsidRDefault="00AA7872" w:rsidP="00DF4B64">
            <w:pPr>
              <w:jc w:val="center"/>
              <w:rPr>
                <w:szCs w:val="15"/>
              </w:rPr>
            </w:pPr>
          </w:p>
        </w:tc>
      </w:tr>
      <w:tr w:rsidR="00AA7872" w14:paraId="36435D81" w14:textId="77777777" w:rsidTr="00DF4B64">
        <w:tc>
          <w:tcPr>
            <w:tcW w:w="10980" w:type="dxa"/>
            <w:shd w:val="clear" w:color="auto" w:fill="CCFFFF"/>
          </w:tcPr>
          <w:p w14:paraId="6F9EB2EF" w14:textId="77777777" w:rsidR="00AA7872" w:rsidRDefault="00AA7872" w:rsidP="00DF4B64">
            <w:pPr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Transfusion Services Critical Notification Results</w:t>
            </w:r>
          </w:p>
        </w:tc>
      </w:tr>
      <w:tr w:rsidR="00AA7872" w14:paraId="77813751" w14:textId="77777777" w:rsidTr="00DF4B64">
        <w:tc>
          <w:tcPr>
            <w:tcW w:w="10980" w:type="dxa"/>
          </w:tcPr>
          <w:p w14:paraId="5167003E" w14:textId="77777777" w:rsidR="00AA7872" w:rsidRDefault="00AA7872" w:rsidP="00DF4B64">
            <w:pPr>
              <w:jc w:val="center"/>
              <w:rPr>
                <w:szCs w:val="15"/>
              </w:rPr>
            </w:pPr>
          </w:p>
        </w:tc>
      </w:tr>
      <w:tr w:rsidR="00AA7872" w14:paraId="69FF5A57" w14:textId="77777777" w:rsidTr="00DF4B64">
        <w:tc>
          <w:tcPr>
            <w:tcW w:w="10980" w:type="dxa"/>
          </w:tcPr>
          <w:p w14:paraId="333414BD" w14:textId="77777777" w:rsidR="00AA7872" w:rsidRDefault="00AA7872" w:rsidP="00DF4B64">
            <w:pPr>
              <w:rPr>
                <w:szCs w:val="15"/>
              </w:rPr>
            </w:pPr>
            <w:r>
              <w:rPr>
                <w:szCs w:val="15"/>
              </w:rPr>
              <w:t>The following Transfusion Service laboratory results in the context of certain clinical situations are considered “critical” and must be immediately c</w:t>
            </w:r>
            <w:r w:rsidR="00CF0222">
              <w:rPr>
                <w:szCs w:val="15"/>
              </w:rPr>
              <w:t>alled to the patient’s RN</w:t>
            </w:r>
            <w:r>
              <w:rPr>
                <w:szCs w:val="15"/>
              </w:rPr>
              <w:t xml:space="preserve"> and the Transfusion Services Medical Director, or Pathologist on-call.</w:t>
            </w:r>
          </w:p>
          <w:p w14:paraId="700C694E" w14:textId="77777777" w:rsidR="00AA7872" w:rsidRDefault="00AA7872" w:rsidP="00DF4B64">
            <w:pPr>
              <w:rPr>
                <w:szCs w:val="15"/>
              </w:rPr>
            </w:pPr>
          </w:p>
          <w:p w14:paraId="2730BC97" w14:textId="77777777" w:rsidR="00AA7872" w:rsidRDefault="00AA787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szCs w:val="15"/>
              </w:rPr>
            </w:pPr>
            <w:r>
              <w:rPr>
                <w:szCs w:val="15"/>
              </w:rPr>
              <w:t>A positive Direct Antiglobulin Test (DAT) on a post-transfusion reaction specimen when the DAT on the pre-transfusion reaction specimen is negative or not as strong as the DAT on the post-transfusion reaction specimen.</w:t>
            </w:r>
          </w:p>
          <w:p w14:paraId="13BFAC06" w14:textId="77777777" w:rsidR="00AA7872" w:rsidRDefault="00CF022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180" w:hanging="180"/>
              <w:rPr>
                <w:szCs w:val="15"/>
              </w:rPr>
            </w:pPr>
            <w:r>
              <w:rPr>
                <w:szCs w:val="15"/>
              </w:rPr>
              <w:t xml:space="preserve">   </w:t>
            </w:r>
            <w:r w:rsidR="00AA7872">
              <w:rPr>
                <w:szCs w:val="15"/>
              </w:rPr>
              <w:t>A positive crossmatch with the post-transfusion reaction specimen.</w:t>
            </w:r>
          </w:p>
          <w:p w14:paraId="3B371A60" w14:textId="77777777" w:rsidR="00AA7872" w:rsidRDefault="00CF022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180" w:hanging="180"/>
              <w:rPr>
                <w:szCs w:val="15"/>
              </w:rPr>
            </w:pPr>
            <w:r>
              <w:rPr>
                <w:szCs w:val="15"/>
              </w:rPr>
              <w:t xml:space="preserve">   </w:t>
            </w:r>
            <w:r w:rsidR="00AA7872">
              <w:rPr>
                <w:szCs w:val="15"/>
              </w:rPr>
              <w:t>Hemolysis in the initial and redrawn post-transfusion reaction specimens.</w:t>
            </w:r>
          </w:p>
          <w:p w14:paraId="4BFBB78E" w14:textId="77777777" w:rsidR="00AA7872" w:rsidRDefault="00AA787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szCs w:val="15"/>
              </w:rPr>
            </w:pPr>
            <w:r>
              <w:rPr>
                <w:szCs w:val="15"/>
              </w:rPr>
              <w:t xml:space="preserve">A positive antibody screen in a patient who received emergency-issued uncrossmatched </w:t>
            </w:r>
            <w:smartTag w:uri="urn:schemas-microsoft-com:office:smarttags" w:element="stockticker">
              <w:r>
                <w:rPr>
                  <w:szCs w:val="15"/>
                </w:rPr>
                <w:t>RBC</w:t>
              </w:r>
            </w:smartTag>
            <w:r>
              <w:rPr>
                <w:szCs w:val="15"/>
              </w:rPr>
              <w:t>’s prior to the detection of an antibody(s).</w:t>
            </w:r>
          </w:p>
          <w:p w14:paraId="12BDA4E5" w14:textId="77777777" w:rsidR="00AA7872" w:rsidRDefault="00CF022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180" w:hanging="180"/>
              <w:rPr>
                <w:szCs w:val="15"/>
              </w:rPr>
            </w:pPr>
            <w:r>
              <w:rPr>
                <w:szCs w:val="15"/>
              </w:rPr>
              <w:t xml:space="preserve">   </w:t>
            </w:r>
            <w:r w:rsidR="00AA7872">
              <w:rPr>
                <w:szCs w:val="15"/>
              </w:rPr>
              <w:t>Incompatible crossmatch on a unit released as “emergency issue” in an emergent situation.</w:t>
            </w:r>
          </w:p>
          <w:p w14:paraId="106BA4A9" w14:textId="77777777" w:rsidR="00AA7872" w:rsidRDefault="00CF022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180" w:hanging="180"/>
              <w:rPr>
                <w:szCs w:val="15"/>
              </w:rPr>
            </w:pPr>
            <w:r>
              <w:rPr>
                <w:szCs w:val="15"/>
              </w:rPr>
              <w:t xml:space="preserve">   </w:t>
            </w:r>
            <w:r w:rsidR="00AA7872">
              <w:rPr>
                <w:szCs w:val="15"/>
              </w:rPr>
              <w:t>Positive gram stain of the residual component involved in a transfusion reaction.</w:t>
            </w:r>
          </w:p>
          <w:p w14:paraId="0C98951B" w14:textId="77777777" w:rsidR="00AA7872" w:rsidRDefault="00AA787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szCs w:val="15"/>
              </w:rPr>
            </w:pPr>
            <w:smartTag w:uri="urn:schemas-microsoft-com:office:smarttags" w:element="stockticker">
              <w:r>
                <w:rPr>
                  <w:szCs w:val="15"/>
                </w:rPr>
                <w:t>RBC</w:t>
              </w:r>
            </w:smartTag>
            <w:r>
              <w:rPr>
                <w:szCs w:val="15"/>
              </w:rPr>
              <w:t>’s issued or transfused, and evidence of a possible mistyping discovered (</w:t>
            </w:r>
            <w:r w:rsidR="006B400E">
              <w:rPr>
                <w:szCs w:val="15"/>
              </w:rPr>
              <w:t>e.g.</w:t>
            </w:r>
            <w:r>
              <w:rPr>
                <w:szCs w:val="15"/>
              </w:rPr>
              <w:t>, ABO/Rh discrepancy on new specimen, evidence of wrong-blood-in-tube).</w:t>
            </w:r>
          </w:p>
          <w:p w14:paraId="549CD8A4" w14:textId="77777777" w:rsidR="00AA7872" w:rsidRDefault="00AA787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szCs w:val="15"/>
              </w:rPr>
            </w:pPr>
            <w:r>
              <w:rPr>
                <w:szCs w:val="15"/>
              </w:rPr>
              <w:t>Market withdrawal of a blood component because the co-component caused a potentially life-threatening reactions (eg.septic, transfusion related acute lung injury [TRALI]) in another patient, or was found to have a positive bacterial culture.</w:t>
            </w:r>
          </w:p>
          <w:p w14:paraId="202FEF63" w14:textId="77777777" w:rsidR="00AA7872" w:rsidRDefault="00CF0222" w:rsidP="00AA787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szCs w:val="15"/>
              </w:rPr>
            </w:pPr>
            <w:r>
              <w:rPr>
                <w:szCs w:val="15"/>
              </w:rPr>
              <w:t>Transfusion Reaction evaluation suggestive of an acute hemolytic transfusion reaction, bacterial contamination, TRALI, or other serious adverse event.</w:t>
            </w:r>
          </w:p>
        </w:tc>
      </w:tr>
    </w:tbl>
    <w:p w14:paraId="0439B059" w14:textId="77777777" w:rsidR="00AA7872" w:rsidRDefault="00AA7872" w:rsidP="00AA7872"/>
    <w:p w14:paraId="342EF9A9" w14:textId="77777777" w:rsidR="00DC1977" w:rsidRDefault="00636861" w:rsidP="00AA7872">
      <w:pPr>
        <w:rPr>
          <w:sz w:val="16"/>
          <w:szCs w:val="16"/>
        </w:rPr>
      </w:pPr>
      <w:r>
        <w:rPr>
          <w:sz w:val="16"/>
          <w:szCs w:val="16"/>
        </w:rPr>
        <w:t>OHL</w:t>
      </w:r>
      <w:r w:rsidR="00AA7872" w:rsidRPr="00AA7872">
        <w:rPr>
          <w:sz w:val="16"/>
          <w:szCs w:val="16"/>
        </w:rPr>
        <w:t xml:space="preserve">-SHA-fPO-02 INPATIENT, ED </w:t>
      </w:r>
      <w:smartTag w:uri="urn:schemas-microsoft-com:office:smarttags" w:element="stockticker">
        <w:r w:rsidR="00AA7872" w:rsidRPr="00AA7872">
          <w:rPr>
            <w:sz w:val="16"/>
            <w:szCs w:val="16"/>
          </w:rPr>
          <w:t>AND</w:t>
        </w:r>
      </w:smartTag>
      <w:r w:rsidR="00AA7872" w:rsidRPr="00AA7872">
        <w:rPr>
          <w:sz w:val="16"/>
          <w:szCs w:val="16"/>
        </w:rPr>
        <w:t xml:space="preserve"> OTHER HOSPITAL BASED PATIENT</w:t>
      </w:r>
      <w:r w:rsidR="00AA7872">
        <w:rPr>
          <w:sz w:val="16"/>
          <w:szCs w:val="16"/>
        </w:rPr>
        <w:t xml:space="preserve"> </w:t>
      </w:r>
      <w:r w:rsidR="00AA7872" w:rsidRPr="00AA7872">
        <w:rPr>
          <w:sz w:val="16"/>
          <w:szCs w:val="16"/>
        </w:rPr>
        <w:t>CRITICAL VALUE NOTIFICATION LIST</w:t>
      </w:r>
    </w:p>
    <w:p w14:paraId="092C8C22" w14:textId="77777777" w:rsidR="00AA7872" w:rsidRPr="00AA7872" w:rsidRDefault="00636861" w:rsidP="00AA7872">
      <w:pPr>
        <w:rPr>
          <w:sz w:val="16"/>
          <w:szCs w:val="16"/>
        </w:rPr>
      </w:pPr>
      <w:r>
        <w:rPr>
          <w:sz w:val="16"/>
          <w:szCs w:val="16"/>
        </w:rPr>
        <w:t xml:space="preserve"> (OHL</w:t>
      </w:r>
      <w:r w:rsidR="00AA7872">
        <w:rPr>
          <w:sz w:val="16"/>
          <w:szCs w:val="16"/>
        </w:rPr>
        <w:t>-SHA-PO-02)</w:t>
      </w:r>
      <w:r w:rsidR="00BA7619">
        <w:rPr>
          <w:sz w:val="16"/>
          <w:szCs w:val="16"/>
        </w:rPr>
        <w:t xml:space="preserve"> </w:t>
      </w:r>
      <w:r w:rsidR="009363CE">
        <w:rPr>
          <w:sz w:val="16"/>
          <w:szCs w:val="16"/>
        </w:rPr>
        <w:t xml:space="preserve">  </w:t>
      </w:r>
    </w:p>
    <w:p w14:paraId="0D08AFA0" w14:textId="77777777" w:rsidR="001B1301" w:rsidRDefault="001B1301"/>
    <w:sectPr w:rsidR="001B130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4A7A"/>
    <w:multiLevelType w:val="hybridMultilevel"/>
    <w:tmpl w:val="A706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42D9"/>
    <w:multiLevelType w:val="hybridMultilevel"/>
    <w:tmpl w:val="7E1A4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665"/>
    <w:multiLevelType w:val="hybridMultilevel"/>
    <w:tmpl w:val="B9D22DD6"/>
    <w:lvl w:ilvl="0" w:tplc="889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49A9"/>
    <w:multiLevelType w:val="hybridMultilevel"/>
    <w:tmpl w:val="3B8A7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A6"/>
    <w:rsid w:val="0003727F"/>
    <w:rsid w:val="000551A9"/>
    <w:rsid w:val="00133576"/>
    <w:rsid w:val="001B1301"/>
    <w:rsid w:val="00201AAE"/>
    <w:rsid w:val="002579CD"/>
    <w:rsid w:val="002D68A6"/>
    <w:rsid w:val="002E2A2C"/>
    <w:rsid w:val="00347748"/>
    <w:rsid w:val="00347A71"/>
    <w:rsid w:val="00353017"/>
    <w:rsid w:val="0041026D"/>
    <w:rsid w:val="004400AF"/>
    <w:rsid w:val="0044310B"/>
    <w:rsid w:val="00481EC5"/>
    <w:rsid w:val="0051037F"/>
    <w:rsid w:val="00533929"/>
    <w:rsid w:val="00584209"/>
    <w:rsid w:val="00584D00"/>
    <w:rsid w:val="006070FB"/>
    <w:rsid w:val="00636861"/>
    <w:rsid w:val="006B400E"/>
    <w:rsid w:val="00740174"/>
    <w:rsid w:val="0078401E"/>
    <w:rsid w:val="007872E8"/>
    <w:rsid w:val="00840644"/>
    <w:rsid w:val="00854C30"/>
    <w:rsid w:val="008B60EF"/>
    <w:rsid w:val="008C4416"/>
    <w:rsid w:val="008E4923"/>
    <w:rsid w:val="0090305F"/>
    <w:rsid w:val="009363CE"/>
    <w:rsid w:val="00971134"/>
    <w:rsid w:val="00A03381"/>
    <w:rsid w:val="00A54E56"/>
    <w:rsid w:val="00A63EA1"/>
    <w:rsid w:val="00A94E97"/>
    <w:rsid w:val="00AA7872"/>
    <w:rsid w:val="00AF5708"/>
    <w:rsid w:val="00BA7619"/>
    <w:rsid w:val="00C523F7"/>
    <w:rsid w:val="00C735D4"/>
    <w:rsid w:val="00C80B32"/>
    <w:rsid w:val="00CF0222"/>
    <w:rsid w:val="00DC1977"/>
    <w:rsid w:val="00DE6128"/>
    <w:rsid w:val="00DF4B64"/>
    <w:rsid w:val="00E6711B"/>
    <w:rsid w:val="00EB61F7"/>
    <w:rsid w:val="00F807ED"/>
    <w:rsid w:val="00F8208C"/>
    <w:rsid w:val="00F9379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4EDAF5"/>
  <w15:chartTrackingRefBased/>
  <w15:docId w15:val="{4A1A4292-8232-4A47-A4DE-7B7AEC3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7872"/>
    <w:pPr>
      <w:keepNext/>
      <w:tabs>
        <w:tab w:val="left" w:pos="2160"/>
      </w:tabs>
      <w:ind w:left="2160" w:hanging="2160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AA7872"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787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A7872"/>
    <w:rPr>
      <w:rFonts w:ascii="Times New Roman" w:eastAsia="Times New Roman" w:hAnsi="Times New Roman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rsid w:val="00AA7872"/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AA7872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Karen M.</dc:creator>
  <cp:keywords/>
  <dc:description/>
  <cp:lastModifiedBy>Belville, Dawn M.</cp:lastModifiedBy>
  <cp:revision>2</cp:revision>
  <cp:lastPrinted>2019-02-12T16:26:00Z</cp:lastPrinted>
  <dcterms:created xsi:type="dcterms:W3CDTF">2021-08-31T14:00:00Z</dcterms:created>
  <dcterms:modified xsi:type="dcterms:W3CDTF">2021-08-31T14:00:00Z</dcterms:modified>
</cp:coreProperties>
</file>